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jc w:val="right"/>
        <w:rPr>
          <w:rFonts w:ascii="Times New Roman" w:hAnsi="Times New Roman" w:cs="Times New Roman"/>
          <w:b w:val="false"/>
          <w:b w:val="false"/>
          <w:sz w:val="28"/>
          <w:szCs w:val="28"/>
        </w:rPr>
      </w:pPr>
      <w:r>
        <w:rPr>
          <w:rFonts w:cs="Times New Roman" w:ascii="Times New Roman" w:hAnsi="Times New Roman"/>
          <w:b w:val="false"/>
          <w:sz w:val="28"/>
          <w:szCs w:val="28"/>
        </w:rPr>
        <w:t>Приложение</w:t>
      </w:r>
    </w:p>
    <w:p>
      <w:pPr>
        <w:pStyle w:val="ConsPlusTitle"/>
        <w:widowControl/>
        <w:jc w:val="right"/>
        <w:rPr>
          <w:rFonts w:ascii="Times New Roman" w:hAnsi="Times New Roman" w:cs="Times New Roman"/>
          <w:b w:val="false"/>
          <w:b w:val="false"/>
          <w:sz w:val="28"/>
          <w:szCs w:val="28"/>
        </w:rPr>
      </w:pPr>
      <w:r>
        <w:rPr>
          <w:rFonts w:cs="Times New Roman" w:ascii="Times New Roman" w:hAnsi="Times New Roman"/>
          <w:b w:val="false"/>
          <w:sz w:val="28"/>
          <w:szCs w:val="28"/>
        </w:rPr>
        <w:t>к Постановлению Администрации</w:t>
      </w:r>
    </w:p>
    <w:p>
      <w:pPr>
        <w:pStyle w:val="ConsPlusTitle"/>
        <w:widowControl/>
        <w:jc w:val="right"/>
        <w:rPr>
          <w:rFonts w:ascii="Times New Roman" w:hAnsi="Times New Roman" w:cs="Times New Roman"/>
          <w:b w:val="false"/>
          <w:b w:val="false"/>
          <w:sz w:val="28"/>
          <w:szCs w:val="28"/>
        </w:rPr>
      </w:pPr>
      <w:r>
        <w:rPr>
          <w:rFonts w:cs="Times New Roman" w:ascii="Times New Roman" w:hAnsi="Times New Roman"/>
          <w:b w:val="false"/>
          <w:sz w:val="28"/>
          <w:szCs w:val="28"/>
        </w:rPr>
        <w:t>Конаковского района Тверской области</w:t>
      </w:r>
    </w:p>
    <w:p>
      <w:pPr>
        <w:pStyle w:val="ConsPlusTitle"/>
        <w:widowControl/>
        <w:jc w:val="right"/>
        <w:rPr>
          <w:rFonts w:ascii="Times New Roman" w:hAnsi="Times New Roman" w:cs="Times New Roman"/>
          <w:b w:val="false"/>
          <w:b w:val="false"/>
          <w:sz w:val="28"/>
          <w:szCs w:val="28"/>
        </w:rPr>
      </w:pPr>
      <w:r>
        <w:rPr>
          <w:rFonts w:cs="Times New Roman" w:ascii="Times New Roman" w:hAnsi="Times New Roman"/>
          <w:b w:val="false"/>
          <w:sz w:val="28"/>
          <w:szCs w:val="28"/>
        </w:rPr>
        <w:t xml:space="preserve">от </w:t>
      </w:r>
      <w:r>
        <w:rPr>
          <w:rFonts w:cs="Times New Roman" w:ascii="Times New Roman" w:hAnsi="Times New Roman"/>
          <w:b w:val="false"/>
          <w:sz w:val="28"/>
          <w:szCs w:val="28"/>
        </w:rPr>
        <w:t>08.08.2018</w:t>
      </w:r>
      <w:r>
        <w:rPr>
          <w:rFonts w:cs="Times New Roman" w:ascii="Times New Roman" w:hAnsi="Times New Roman"/>
          <w:b w:val="false"/>
          <w:sz w:val="28"/>
          <w:szCs w:val="28"/>
        </w:rPr>
        <w:t xml:space="preserve"> №</w:t>
      </w:r>
      <w:r>
        <w:rPr>
          <w:rFonts w:cs="Times New Roman" w:ascii="Times New Roman" w:hAnsi="Times New Roman"/>
          <w:b w:val="false"/>
          <w:sz w:val="28"/>
          <w:szCs w:val="28"/>
        </w:rPr>
        <w:t>547</w:t>
      </w:r>
    </w:p>
    <w:p>
      <w:pPr>
        <w:pStyle w:val="Normal"/>
        <w:spacing w:lineRule="auto" w:line="240" w:before="0" w:after="0"/>
        <w:ind w:left="4962"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48"/>
          <w:szCs w:val="48"/>
        </w:rPr>
      </w:pPr>
      <w:r>
        <w:rPr>
          <w:rFonts w:cs="Times New Roman" w:ascii="Times New Roman" w:hAnsi="Times New Roman"/>
          <w:b/>
          <w:sz w:val="48"/>
          <w:szCs w:val="48"/>
        </w:rPr>
        <w:t>Конкурсная документация</w:t>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 xml:space="preserve">на проведение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МО </w:t>
      </w:r>
      <w:r>
        <w:rPr>
          <w:rFonts w:eastAsia="Calibri" w:cs="Times New Roman" w:ascii="Times New Roman" w:hAnsi="Times New Roman"/>
          <w:sz w:val="32"/>
          <w:szCs w:val="32"/>
        </w:rPr>
        <w:t>«</w:t>
      </w:r>
      <w:r>
        <w:rPr>
          <w:rFonts w:cs="Times New Roman" w:ascii="Times New Roman" w:hAnsi="Times New Roman"/>
          <w:sz w:val="32"/>
          <w:szCs w:val="32"/>
        </w:rPr>
        <w:t>Конаковский район</w:t>
      </w:r>
      <w:r>
        <w:rPr>
          <w:rFonts w:eastAsia="Calibri" w:cs="Times New Roman" w:ascii="Times New Roman" w:hAnsi="Times New Roman"/>
          <w:sz w:val="32"/>
          <w:szCs w:val="32"/>
        </w:rPr>
        <w:t>»</w:t>
      </w:r>
      <w:r>
        <w:rPr>
          <w:rFonts w:cs="Times New Roman" w:ascii="Times New Roman" w:hAnsi="Times New Roman"/>
          <w:sz w:val="32"/>
          <w:szCs w:val="32"/>
        </w:rPr>
        <w:t xml:space="preserve"> Тверской области</w:t>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г. Конаково</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2018 год</w:t>
      </w:r>
    </w:p>
    <w:p>
      <w:pPr>
        <w:pStyle w:val="Style22"/>
        <w:jc w:val="center"/>
        <w:rPr>
          <w:rFonts w:ascii="Times New Roman" w:hAnsi="Times New Roman" w:cs="Times New Roman"/>
          <w:b/>
          <w:b/>
          <w:sz w:val="28"/>
          <w:szCs w:val="28"/>
          <w:lang w:val="ru-RU"/>
        </w:rPr>
      </w:pPr>
      <w:r>
        <w:rPr>
          <w:rFonts w:cs="Times New Roman" w:ascii="Times New Roman" w:hAnsi="Times New Roman"/>
          <w:b/>
          <w:sz w:val="28"/>
          <w:szCs w:val="28"/>
          <w:lang w:val="ru-RU"/>
        </w:rPr>
        <w:t>Извещение о проведении открытого конкурса</w:t>
      </w:r>
    </w:p>
    <w:p>
      <w:pPr>
        <w:pStyle w:val="Style22"/>
        <w:jc w:val="center"/>
        <w:rPr>
          <w:rFonts w:ascii="Times New Roman" w:hAnsi="Times New Roman" w:cs="Times New Roman"/>
          <w:sz w:val="28"/>
          <w:szCs w:val="28"/>
          <w:lang w:val="ru-RU"/>
        </w:rPr>
      </w:pPr>
      <w:r>
        <w:rPr>
          <w:rFonts w:cs="Times New Roman" w:ascii="Times New Roman" w:hAnsi="Times New Roman"/>
          <w:sz w:val="28"/>
          <w:szCs w:val="28"/>
          <w:lang w:val="ru-RU"/>
        </w:rPr>
        <w:t>на право получения свидетельства об осуществлении регулярных перевозок по нерегулируемым тарифам на муниципальных маршрутах на территории</w:t>
      </w:r>
    </w:p>
    <w:p>
      <w:pPr>
        <w:pStyle w:val="Style22"/>
        <w:jc w:val="center"/>
        <w:rPr>
          <w:rFonts w:ascii="Times New Roman" w:hAnsi="Times New Roman" w:cs="Times New Roman"/>
          <w:sz w:val="28"/>
          <w:szCs w:val="28"/>
          <w:lang w:val="ru-RU"/>
        </w:rPr>
      </w:pPr>
      <w:r>
        <w:rPr>
          <w:rFonts w:cs="Times New Roman" w:ascii="Times New Roman" w:hAnsi="Times New Roman"/>
          <w:sz w:val="28"/>
          <w:szCs w:val="28"/>
          <w:lang w:val="ru-RU"/>
        </w:rPr>
        <w:t>МО «Конаковский район» Тверской области</w:t>
      </w:r>
    </w:p>
    <w:p>
      <w:pPr>
        <w:pStyle w:val="Style22"/>
        <w:jc w:val="center"/>
        <w:rPr>
          <w:rFonts w:ascii="Times New Roman" w:hAnsi="Times New Roman" w:cs="Times New Roman"/>
          <w:sz w:val="16"/>
          <w:szCs w:val="16"/>
          <w:lang w:val="ru-RU"/>
        </w:rPr>
      </w:pPr>
      <w:r>
        <w:rPr>
          <w:rFonts w:cs="Times New Roman" w:ascii="Times New Roman" w:hAnsi="Times New Roman"/>
          <w:sz w:val="16"/>
          <w:szCs w:val="16"/>
          <w:lang w:val="ru-RU"/>
        </w:rPr>
      </w:r>
    </w:p>
    <w:tbl>
      <w:tblPr>
        <w:tblStyle w:val="a4"/>
        <w:tblW w:w="10172" w:type="dxa"/>
        <w:jc w:val="left"/>
        <w:tblInd w:w="-601" w:type="dxa"/>
        <w:tblCellMar>
          <w:top w:w="0" w:type="dxa"/>
          <w:left w:w="108" w:type="dxa"/>
          <w:bottom w:w="0" w:type="dxa"/>
          <w:right w:w="108" w:type="dxa"/>
        </w:tblCellMar>
        <w:tblLook w:val="04a0"/>
      </w:tblPr>
      <w:tblGrid>
        <w:gridCol w:w="2977"/>
        <w:gridCol w:w="7194"/>
      </w:tblGrid>
      <w:tr>
        <w:trPr/>
        <w:tc>
          <w:tcPr>
            <w:tcW w:w="2977" w:type="dxa"/>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Организатор открытого конкурса</w:t>
            </w:r>
          </w:p>
        </w:tc>
        <w:tc>
          <w:tcPr>
            <w:tcW w:w="7194" w:type="dxa"/>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Администрация Конаковского района Тверской области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лице жилищно-коммунального отдела администрации Конаковского района Тверской области</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Юридический адрес</w:t>
            </w:r>
          </w:p>
        </w:tc>
        <w:tc>
          <w:tcPr>
            <w:tcW w:w="7194" w:type="dxa"/>
            <w:tcBorders/>
            <w:shd w:fill="auto" w:val="clear"/>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171252, Тверская обл., г. Конаково, ул. Энергетиков, д. 13</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Почтовый адрес</w:t>
            </w:r>
          </w:p>
        </w:tc>
        <w:tc>
          <w:tcPr>
            <w:tcW w:w="7194" w:type="dxa"/>
            <w:tcBorders/>
            <w:shd w:fill="auto" w:val="clear"/>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171252, Тверская обл., г. Конаково, ул. Энергетиков, д. 13</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Контактный телефон</w:t>
            </w:r>
          </w:p>
        </w:tc>
        <w:tc>
          <w:tcPr>
            <w:tcW w:w="7194" w:type="dxa"/>
            <w:tcBorders/>
            <w:shd w:fill="auto" w:val="clear"/>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 (48242) 4-97-77 (доб. 119), факс 8 (48242) 4-97-81</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Контактное лицо по разъяснению поло-жений конкурсной документации</w:t>
            </w:r>
          </w:p>
        </w:tc>
        <w:tc>
          <w:tcPr>
            <w:tcW w:w="7194"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Главный специалист немуниципальной службы жилищно-коммунального отдела администрации Конаковского района Тверской области,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контактный телефон 8 (48242) 4-97-81</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Электронная почта</w:t>
            </w:r>
          </w:p>
        </w:tc>
        <w:tc>
          <w:tcPr>
            <w:tcW w:w="7194" w:type="dxa"/>
            <w:tcBorders/>
            <w:shd w:fill="auto" w:val="clear"/>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konadm@mail.ru</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Официальный сайт</w:t>
            </w:r>
          </w:p>
        </w:tc>
        <w:tc>
          <w:tcPr>
            <w:tcW w:w="7194" w:type="dxa"/>
            <w:tcBorders/>
            <w:shd w:fill="auto" w:val="clear"/>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Организатор открытого конкурса обеспечивает размещение конкурсной документации на официальном сайте </w:t>
            </w:r>
            <w:r>
              <w:rPr>
                <w:rFonts w:cs="Times New Roman" w:ascii="Times New Roman" w:hAnsi="Times New Roman"/>
                <w:sz w:val="28"/>
                <w:szCs w:val="28"/>
                <w:u w:val="single"/>
                <w:lang w:val="en-US"/>
              </w:rPr>
              <w:t>http</w:t>
            </w:r>
            <w:r>
              <w:rPr>
                <w:rFonts w:cs="Times New Roman" w:ascii="Times New Roman" w:hAnsi="Times New Roman"/>
                <w:sz w:val="28"/>
                <w:szCs w:val="28"/>
                <w:u w:val="single"/>
              </w:rPr>
              <w:t>://</w:t>
            </w:r>
            <w:r>
              <w:rPr>
                <w:rFonts w:cs="Times New Roman" w:ascii="Times New Roman" w:hAnsi="Times New Roman"/>
                <w:sz w:val="28"/>
                <w:szCs w:val="28"/>
                <w:u w:val="single"/>
                <w:lang w:val="en-US"/>
              </w:rPr>
              <w:t>www</w:t>
            </w:r>
            <w:r>
              <w:rPr>
                <w:rFonts w:cs="Times New Roman" w:ascii="Times New Roman" w:hAnsi="Times New Roman"/>
                <w:sz w:val="28"/>
                <w:szCs w:val="28"/>
                <w:u w:val="single"/>
              </w:rPr>
              <w:t>.</w:t>
            </w:r>
            <w:r>
              <w:rPr>
                <w:rFonts w:cs="Times New Roman" w:ascii="Times New Roman" w:hAnsi="Times New Roman"/>
                <w:sz w:val="28"/>
                <w:szCs w:val="28"/>
                <w:u w:val="single"/>
                <w:lang w:val="en-US"/>
              </w:rPr>
              <w:t>konakovoregion</w:t>
            </w:r>
            <w:r>
              <w:rPr>
                <w:rFonts w:cs="Times New Roman" w:ascii="Times New Roman" w:hAnsi="Times New Roman"/>
                <w:sz w:val="28"/>
                <w:szCs w:val="28"/>
                <w:u w:val="single"/>
              </w:rPr>
              <w:t>.</w:t>
            </w:r>
            <w:r>
              <w:rPr>
                <w:rFonts w:cs="Times New Roman" w:ascii="Times New Roman" w:hAnsi="Times New Roman"/>
                <w:sz w:val="28"/>
                <w:szCs w:val="28"/>
                <w:u w:val="single"/>
                <w:lang w:val="en-US"/>
              </w:rPr>
              <w:t>ru</w:t>
            </w:r>
            <w:r>
              <w:rPr>
                <w:rFonts w:cs="Times New Roman" w:ascii="Times New Roman" w:hAnsi="Times New Roman"/>
                <w:sz w:val="28"/>
                <w:szCs w:val="28"/>
              </w:rPr>
              <w:t xml:space="preserve"> одновременно с размещением извещения о проведении открытого конкурса в срок, не позднее чем за тридцать дней, до даты окончания приема конвертов с заявками.</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Предмет открытого конкурса</w:t>
            </w:r>
          </w:p>
        </w:tc>
        <w:tc>
          <w:tcPr>
            <w:tcW w:w="7194" w:type="dxa"/>
            <w:tcBorders/>
            <w:shd w:fill="auto" w:val="clear"/>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Право получения свидетельства об осуществлении регулярных перевозок по нерегулируемым тарифам на муниципальных маршрутах на территории МО </w:t>
            </w:r>
            <w:r>
              <w:rPr>
                <w:rFonts w:eastAsia="Calibri" w:cs="Times New Roman" w:ascii="Times New Roman" w:hAnsi="Times New Roman"/>
                <w:sz w:val="28"/>
                <w:szCs w:val="28"/>
              </w:rPr>
              <w:t>«</w:t>
            </w:r>
            <w:r>
              <w:rPr>
                <w:rFonts w:cs="Times New Roman" w:ascii="Times New Roman" w:hAnsi="Times New Roman"/>
                <w:sz w:val="28"/>
                <w:szCs w:val="28"/>
              </w:rPr>
              <w:t>Конаковский район</w:t>
            </w:r>
            <w:r>
              <w:rPr>
                <w:rFonts w:eastAsia="Calibri" w:cs="Times New Roman" w:ascii="Times New Roman" w:hAnsi="Times New Roman"/>
                <w:sz w:val="28"/>
                <w:szCs w:val="28"/>
              </w:rPr>
              <w:t>»</w:t>
            </w:r>
            <w:r>
              <w:rPr>
                <w:rFonts w:cs="Times New Roman" w:ascii="Times New Roman" w:hAnsi="Times New Roman"/>
                <w:sz w:val="28"/>
                <w:szCs w:val="28"/>
              </w:rPr>
              <w:t xml:space="preserve"> Тверской области в соответствии с требованиями, указанными в конкурсной документации и соответствующих законодательству Российской Федерации.</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Цель открытого конкурса</w:t>
            </w:r>
          </w:p>
        </w:tc>
        <w:tc>
          <w:tcPr>
            <w:tcW w:w="7194" w:type="dxa"/>
            <w:tcBorders/>
            <w:shd w:fill="auto" w:val="clear"/>
            <w:vAlign w:val="center"/>
          </w:tcPr>
          <w:p>
            <w:pPr>
              <w:pStyle w:val="Style22"/>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Выбор юридических лиц, индивидуальных предпринимателей, участников договоров простого товарищества, предложивших лучшие условия для выполнения безопасной и качественной перевозки пассажиров на автобусных маршрутах</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Место, дата, время начала и окончания приема конкурсных заявок на участие в открытом конкурсе</w:t>
            </w:r>
          </w:p>
        </w:tc>
        <w:tc>
          <w:tcPr>
            <w:tcW w:w="7194" w:type="dxa"/>
            <w:tcBorders/>
            <w:shd w:fill="auto" w:val="clear"/>
            <w:vAlign w:val="center"/>
          </w:tcPr>
          <w:p>
            <w:pPr>
              <w:pStyle w:val="Style22"/>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Тверская обл., г.Конаково, ул.Энергетиков, д.13, кабинеты №№ 35,49</w:t>
            </w:r>
          </w:p>
          <w:p>
            <w:pPr>
              <w:pStyle w:val="Style22"/>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Конкурсные заявки на участие в конкурсе принимаются ежедневно в течение срока приема заявок (кроме субботы, воскресенья и праздничных дней) с 08:00 до 17:00, обед с 13:00 до14:00 (по московскому времени).</w:t>
            </w:r>
          </w:p>
          <w:p>
            <w:pPr>
              <w:pStyle w:val="Style22"/>
              <w:spacing w:lineRule="auto" w:line="240" w:before="0" w:after="0"/>
              <w:ind w:firstLine="33"/>
              <w:jc w:val="both"/>
              <w:rPr>
                <w:rFonts w:ascii="Times New Roman" w:hAnsi="Times New Roman" w:cs="Times New Roman"/>
                <w:sz w:val="28"/>
                <w:szCs w:val="28"/>
                <w:lang w:val="ru-RU"/>
              </w:rPr>
            </w:pPr>
            <w:r>
              <w:rPr>
                <w:rFonts w:cs="Times New Roman" w:ascii="Times New Roman" w:hAnsi="Times New Roman"/>
                <w:sz w:val="28"/>
                <w:szCs w:val="28"/>
                <w:lang w:val="ru-RU"/>
              </w:rPr>
              <w:t>В предпраздничные дни время приема заявок на участие в конкурсе сокращается на 1 час. Заявки на участие в конкурсе могут быть поданы претендентом на заседании конкурсной комиссии непосредственно до вскрытия конвертов с заявками на участие в конкурсе после объявления присутствующим о возможности подать, изменить или отозвать заявки на участие в конкурсе.</w:t>
            </w:r>
          </w:p>
          <w:p>
            <w:pPr>
              <w:pStyle w:val="Style22"/>
              <w:spacing w:lineRule="auto" w:line="240" w:before="0" w:after="0"/>
              <w:ind w:firstLine="33"/>
              <w:jc w:val="both"/>
              <w:rPr>
                <w:rFonts w:ascii="Times New Roman" w:hAnsi="Times New Roman" w:cs="Times New Roman"/>
                <w:b/>
                <w:b/>
                <w:sz w:val="28"/>
                <w:szCs w:val="28"/>
                <w:lang w:val="ru-RU"/>
              </w:rPr>
            </w:pPr>
            <w:r>
              <w:rPr>
                <w:rFonts w:cs="Times New Roman" w:ascii="Times New Roman" w:hAnsi="Times New Roman"/>
                <w:b/>
                <w:sz w:val="28"/>
                <w:szCs w:val="28"/>
                <w:lang w:val="ru-RU"/>
              </w:rPr>
              <w:t>Дата и время начала приема: 09.08.2018 08-00</w:t>
            </w:r>
          </w:p>
          <w:p>
            <w:pPr>
              <w:pStyle w:val="Style22"/>
              <w:spacing w:lineRule="auto" w:line="240" w:before="0" w:after="0"/>
              <w:ind w:firstLine="33"/>
              <w:jc w:val="both"/>
              <w:rPr>
                <w:rFonts w:ascii="Times New Roman" w:hAnsi="Times New Roman" w:cs="Times New Roman"/>
                <w:sz w:val="28"/>
                <w:szCs w:val="28"/>
                <w:lang w:val="ru-RU"/>
              </w:rPr>
            </w:pPr>
            <w:r>
              <w:rPr>
                <w:rFonts w:cs="Times New Roman" w:ascii="Times New Roman" w:hAnsi="Times New Roman"/>
                <w:b/>
                <w:sz w:val="28"/>
                <w:szCs w:val="28"/>
                <w:lang w:val="ru-RU"/>
              </w:rPr>
              <w:t>Дата и время окончания приема: 07.09.2018 17-00</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Место, дата и время вскрытия конвертов с заявками на участие в конкурсе</w:t>
            </w:r>
          </w:p>
        </w:tc>
        <w:tc>
          <w:tcPr>
            <w:tcW w:w="7194" w:type="dxa"/>
            <w:tcBorders/>
            <w:shd w:fill="auto" w:val="clear"/>
            <w:vAlign w:val="center"/>
          </w:tcPr>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Администрация Конаковского района Тверской области, Тверская обл., г. Конаково,  ул. Энергетиков, д. 13,</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малый зал</w:t>
            </w:r>
          </w:p>
          <w:p>
            <w:pPr>
              <w:pStyle w:val="Style22"/>
              <w:spacing w:before="0" w:after="0"/>
              <w:ind w:firstLine="33"/>
              <w:jc w:val="both"/>
              <w:rPr>
                <w:rFonts w:ascii="Times New Roman" w:hAnsi="Times New Roman" w:cs="Times New Roman"/>
                <w:b/>
                <w:b/>
                <w:sz w:val="28"/>
                <w:szCs w:val="28"/>
                <w:lang w:val="ru-RU"/>
              </w:rPr>
            </w:pPr>
            <w:r>
              <w:rPr>
                <w:rFonts w:cs="Times New Roman" w:ascii="Times New Roman" w:hAnsi="Times New Roman"/>
                <w:b/>
                <w:sz w:val="28"/>
                <w:szCs w:val="28"/>
                <w:lang w:val="ru-RU"/>
              </w:rPr>
              <w:t>Дата и время вскрытия конвертов:</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10.09.2018 11-00</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Место и дата рассмотрения заявок на участие</w:t>
            </w:r>
          </w:p>
        </w:tc>
        <w:tc>
          <w:tcPr>
            <w:tcW w:w="7194" w:type="dxa"/>
            <w:tcBorders/>
            <w:shd w:fill="auto" w:val="clear"/>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Администрация Конаковского района Тверской области, Тверская обл., г. Конаково,  ул. Энергетиков, д. 13,</w:t>
            </w:r>
          </w:p>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rPr>
              <w:t xml:space="preserve">малый зал </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val="en-US"/>
              </w:rPr>
              <w:t>Дата рассмотрения:</w:t>
            </w:r>
            <w:r>
              <w:rPr>
                <w:rFonts w:cs="Times New Roman" w:ascii="Times New Roman" w:hAnsi="Times New Roman"/>
                <w:b/>
                <w:sz w:val="28"/>
                <w:szCs w:val="28"/>
              </w:rPr>
              <w:t xml:space="preserve"> 10.09.2018 11-00</w:t>
            </w:r>
          </w:p>
        </w:tc>
      </w:tr>
      <w:tr>
        <w:trPr/>
        <w:tc>
          <w:tcPr>
            <w:tcW w:w="2977" w:type="dxa"/>
            <w:tcBorders/>
            <w:shd w:fill="auto" w:val="clear"/>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Место и дата подведения итогов открытого конкурса</w:t>
            </w:r>
          </w:p>
        </w:tc>
        <w:tc>
          <w:tcPr>
            <w:tcW w:w="7194" w:type="dxa"/>
            <w:tcBorders/>
            <w:shd w:fill="auto" w:val="clear"/>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Администрация Конаковского района Тверской области, Тверская обл., г. Конаково,  ул. Энергетиков, д. 13</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Дата подведения итогов: 20.09.2018 11-00</w:t>
            </w:r>
          </w:p>
        </w:tc>
      </w:tr>
    </w:tbl>
    <w:p>
      <w:pPr>
        <w:sectPr>
          <w:type w:val="nextPage"/>
          <w:pgSz w:w="11906" w:h="16838"/>
          <w:pgMar w:left="1701" w:right="850" w:header="0" w:top="851" w:footer="0" w:bottom="1134" w:gutter="0"/>
          <w:pgNumType w:fmt="decimal"/>
          <w:formProt w:val="false"/>
          <w:textDirection w:val="lrTb"/>
          <w:docGrid w:type="default" w:linePitch="360" w:charSpace="4096"/>
        </w:sectPr>
      </w:pPr>
    </w:p>
    <w:p>
      <w:pPr>
        <w:pStyle w:val="Style22"/>
        <w:jc w:val="center"/>
        <w:rPr>
          <w:rFonts w:ascii="Times New Roman" w:hAnsi="Times New Roman" w:cs="Times New Roman"/>
          <w:b/>
          <w:b/>
          <w:sz w:val="28"/>
          <w:szCs w:val="28"/>
          <w:lang w:val="ru-RU"/>
        </w:rPr>
      </w:pPr>
      <w:r>
        <w:rPr>
          <w:rFonts w:cs="Times New Roman" w:ascii="Times New Roman" w:hAnsi="Times New Roman"/>
          <w:b/>
          <w:sz w:val="28"/>
          <w:szCs w:val="28"/>
          <w:lang w:val="ru-RU"/>
        </w:rPr>
        <w:t>1. Общие положения</w:t>
      </w:r>
    </w:p>
    <w:p>
      <w:pPr>
        <w:pStyle w:val="Style22"/>
        <w:jc w:val="center"/>
        <w:rPr>
          <w:rFonts w:ascii="Times New Roman" w:hAnsi="Times New Roman" w:eastAsia="Calibri" w:cs="Times New Roman" w:eastAsiaTheme="minorHAnsi"/>
          <w:sz w:val="28"/>
          <w:szCs w:val="28"/>
          <w:lang w:val="ru-RU" w:eastAsia="en-US" w:bidi="ar-SA"/>
        </w:rPr>
      </w:pPr>
      <w:r>
        <w:rPr>
          <w:rFonts w:eastAsia="Calibri" w:cs="Times New Roman" w:eastAsiaTheme="minorHAnsi" w:ascii="Times New Roman" w:hAnsi="Times New Roman"/>
          <w:sz w:val="28"/>
          <w:szCs w:val="28"/>
          <w:lang w:val="ru-RU" w:eastAsia="en-US" w:bidi="ar-SA"/>
        </w:rPr>
      </w:r>
    </w:p>
    <w:p>
      <w:pPr>
        <w:pStyle w:val="Style22"/>
        <w:ind w:firstLine="567"/>
        <w:jc w:val="both"/>
        <w:rPr>
          <w:rFonts w:ascii="Times New Roman" w:hAnsi="Times New Roman" w:cs="Times New Roman"/>
          <w:sz w:val="28"/>
          <w:szCs w:val="28"/>
          <w:lang w:val="ru-RU"/>
        </w:rPr>
      </w:pPr>
      <w:r>
        <w:rPr>
          <w:rFonts w:eastAsia="Calibri" w:cs="Times New Roman" w:ascii="Times New Roman" w:hAnsi="Times New Roman" w:eastAsiaTheme="minorHAnsi"/>
          <w:sz w:val="28"/>
          <w:szCs w:val="28"/>
          <w:lang w:val="ru-RU" w:eastAsia="en-US" w:bidi="ar-SA"/>
        </w:rPr>
        <w:t xml:space="preserve">1.1. Настоящая Конкурсная документация на проведение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w:t>
      </w:r>
      <w:r>
        <w:rPr>
          <w:rFonts w:cs="Times New Roman" w:ascii="Times New Roman" w:hAnsi="Times New Roman"/>
          <w:sz w:val="28"/>
          <w:szCs w:val="28"/>
          <w:lang w:val="ru-RU"/>
        </w:rPr>
        <w:t xml:space="preserve">МО «Конаковский район» Тверской области разработана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и Постановлением Администрации Конаковского района Тверской области от 17.11.2017 г.  №  654 «Об утверждении Положения </w:t>
      </w:r>
      <w:r>
        <w:rPr>
          <w:rFonts w:eastAsia="Calibri" w:cs="Times New Roman" w:ascii="Times New Roman" w:hAnsi="Times New Roman"/>
          <w:sz w:val="28"/>
          <w:szCs w:val="28"/>
          <w:lang w:val="ru-RU"/>
        </w:rPr>
        <w:t>о порядке организации и проведении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МО «Конаковский район» Тверской области</w:t>
      </w:r>
      <w:r>
        <w:rPr>
          <w:rFonts w:cs="Times New Roman" w:ascii="Times New Roman" w:hAnsi="Times New Roman"/>
          <w:sz w:val="28"/>
          <w:szCs w:val="28"/>
          <w:lang w:val="ru-RU"/>
        </w:rPr>
        <w:t>» (далее - Положение).</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1.2. Целью проведения  открытого конкурса является:</w:t>
      </w:r>
    </w:p>
    <w:p>
      <w:pPr>
        <w:pStyle w:val="NoSpacing"/>
        <w:numPr>
          <w:ilvl w:val="0"/>
          <w:numId w:val="9"/>
        </w:numPr>
        <w:ind w:left="0" w:firstLine="567"/>
        <w:jc w:val="both"/>
        <w:rPr>
          <w:rFonts w:ascii="Times New Roman" w:hAnsi="Times New Roman" w:cs="Times New Roman"/>
          <w:sz w:val="28"/>
          <w:szCs w:val="28"/>
        </w:rPr>
      </w:pPr>
      <w:r>
        <w:rPr>
          <w:rFonts w:cs="Times New Roman" w:ascii="Times New Roman" w:hAnsi="Times New Roman"/>
          <w:sz w:val="28"/>
          <w:szCs w:val="28"/>
        </w:rPr>
        <w:t>обеспечение здоровой конкуренции на рынке транспортных услуг в Конаковском районе Тверской области;</w:t>
      </w:r>
    </w:p>
    <w:p>
      <w:pPr>
        <w:pStyle w:val="NoSpacing"/>
        <w:numPr>
          <w:ilvl w:val="0"/>
          <w:numId w:val="9"/>
        </w:numPr>
        <w:ind w:left="0" w:firstLine="567"/>
        <w:jc w:val="both"/>
        <w:rPr>
          <w:rFonts w:ascii="Times New Roman" w:hAnsi="Times New Roman" w:cs="Times New Roman"/>
          <w:sz w:val="28"/>
          <w:szCs w:val="28"/>
        </w:rPr>
      </w:pPr>
      <w:r>
        <w:rPr>
          <w:rFonts w:cs="Times New Roman" w:ascii="Times New Roman" w:hAnsi="Times New Roman"/>
          <w:sz w:val="28"/>
          <w:szCs w:val="28"/>
        </w:rPr>
        <w:t>выбор перевозчиков, наиболее подготовленных для оказания качественных и безопасных услуг по перевозке пассажиров на автомобильных маршрутах;</w:t>
      </w:r>
    </w:p>
    <w:p>
      <w:pPr>
        <w:pStyle w:val="NoSpacing"/>
        <w:numPr>
          <w:ilvl w:val="0"/>
          <w:numId w:val="9"/>
        </w:numPr>
        <w:ind w:left="0" w:firstLine="567"/>
        <w:jc w:val="both"/>
        <w:rPr>
          <w:rFonts w:ascii="Times New Roman" w:hAnsi="Times New Roman" w:cs="Times New Roman"/>
          <w:sz w:val="28"/>
          <w:szCs w:val="28"/>
        </w:rPr>
      </w:pPr>
      <w:r>
        <w:rPr>
          <w:rFonts w:cs="Times New Roman" w:ascii="Times New Roman" w:hAnsi="Times New Roman"/>
          <w:sz w:val="28"/>
          <w:szCs w:val="28"/>
        </w:rPr>
        <w:t>обеспечение равных условий для участия перевозчиков в обслуживании автомобильных маршрутов;</w:t>
      </w:r>
    </w:p>
    <w:p>
      <w:pPr>
        <w:pStyle w:val="NoSpacing"/>
        <w:numPr>
          <w:ilvl w:val="0"/>
          <w:numId w:val="9"/>
        </w:numPr>
        <w:ind w:left="0" w:firstLine="567"/>
        <w:jc w:val="both"/>
        <w:rPr>
          <w:rFonts w:ascii="Times New Roman" w:hAnsi="Times New Roman" w:cs="Times New Roman"/>
          <w:sz w:val="28"/>
          <w:szCs w:val="28"/>
        </w:rPr>
      </w:pPr>
      <w:r>
        <w:rPr>
          <w:rFonts w:cs="Times New Roman" w:ascii="Times New Roman" w:hAnsi="Times New Roman"/>
          <w:sz w:val="28"/>
          <w:szCs w:val="28"/>
        </w:rPr>
        <w:t>укрепление транспортной инфраструктуры перевозчиков.</w:t>
      </w:r>
    </w:p>
    <w:p>
      <w:pPr>
        <w:pStyle w:val="Style22"/>
        <w:ind w:firstLine="567"/>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1.3. Свидетельства об осуществлении регулярных перевозок по нерегулируемым тарифам на муниципальных маршрутах на территории МО «Конаковский район» Тверской области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1.4.  Для целей настоящей Конкурсной документации используются следующие основные понятия:</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открытый конкурс – конкурс на право получения свидетельства об осуществлении перевозок по муниципальному маршруту регулярных перевозок по нерегулируемым тарифам;</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комиссия по проведению открытого конкурса – постоянный или временный орган, образованный организатором пассажирских перевозок для рассмотрения конкурсных предложений и принятия решения об определении победителя открытого конкурса на право получения свидетельства об осуществлении перевозок по муниципальному маршруту регулярных перевозок;</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организатор открытого конкурса - Администрация Конаковского района Тверской области;</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претендент на участие в открытом конкурсе - юридическое лицо, индивидуальный предприниматель, уполномоченный участник договора простого товарищества, в установленном порядке подавший заявку на участие в открытом конкурсе;</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участник - претендент, заявка которого принята к рассмотрению Конкурсной комиссией;</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победитель открытого конкурса - участник, объявленный победителем открытого конкурса по каждому отдельному лоту;</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перевозчик - юридическое лицо, индивидуальный предприниматель, участник договора простого товарищества, имеющие действующую лицензию на осуществление перевозок пассажиров автомобильным транспортом, оборудованным для перевозок более 8 человек в соответствии с постановлением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заявка – пакет документов, заполненный и предоставленный претендентом Организатору открытого конкурса в соответствии с требованиями конкурсной документации и настоящего Положения;</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конкурсное предложение - часть заявки, содержащая сведения о претенденте, установленные конкурсной документацией, позволяющие произвести оценку заявки претендента по конкретному лоту;</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конкурсная документация - документация, содержащая требования к претендентам, технические требования к подвижному составу, содержанию и форме заявки, информацию о порядке, месте, датах начала и окончания срока подачи заявок, порядке и сроке отзыва заявок или внесения изменений в заявки, формах и порядке предоставления претендентам разъяснения положений конкурсной документации, месте, порядке, датах и времени вскрытия конвертов с заявками, а также критериях оценки заявок;</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объект открытого конкурса (лот) - один или несколько муниципальных маршрутов регулярных перевозок по нерегулируемому тарифу на территории МО «Конаковский район» Тверской области, право на осуществление перевозок по которым предоставляется по результатам открытого конкурса;</w:t>
      </w:r>
    </w:p>
    <w:p>
      <w:pPr>
        <w:pStyle w:val="NoSpacing"/>
        <w:numPr>
          <w:ilvl w:val="0"/>
          <w:numId w:val="5"/>
        </w:numPr>
        <w:ind w:left="0" w:firstLine="567"/>
        <w:jc w:val="both"/>
        <w:rPr/>
      </w:pPr>
      <w:r>
        <w:rPr>
          <w:rFonts w:cs="Times New Roman" w:ascii="Times New Roman" w:hAnsi="Times New Roman"/>
          <w:sz w:val="28"/>
          <w:szCs w:val="28"/>
        </w:rPr>
        <w:t xml:space="preserve">официальный сайт - интернет - сайт МО «Конаковский район» Тверской области </w:t>
      </w:r>
      <w:hyperlink r:id="rId2">
        <w:r>
          <w:rPr>
            <w:rStyle w:val="Style14"/>
            <w:rFonts w:cs="Times New Roman" w:ascii="Times New Roman" w:hAnsi="Times New Roman"/>
            <w:sz w:val="28"/>
            <w:szCs w:val="28"/>
          </w:rPr>
          <w:t>http://www.konakovoregion.ru</w:t>
        </w:r>
      </w:hyperlink>
      <w:r>
        <w:rPr>
          <w:rFonts w:cs="Times New Roman" w:ascii="Times New Roman" w:hAnsi="Times New Roman"/>
          <w:sz w:val="28"/>
          <w:szCs w:val="28"/>
        </w:rPr>
        <w:t>;</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 xml:space="preserve">свидетельство об осуществлении перевозок – </w:t>
      </w:r>
      <w:r>
        <w:rPr>
          <w:rFonts w:cs="Times New Roman" w:ascii="Times New Roman" w:hAnsi="Times New Roman"/>
          <w:sz w:val="28"/>
          <w:szCs w:val="28"/>
          <w:lang w:eastAsia="ru-RU"/>
        </w:rPr>
        <w:t>документ, подтверждающий право осуществления регулярных перевозок по нерегулируемым тарифам по маршруту регулярных перевозок</w:t>
      </w:r>
      <w:r>
        <w:rPr>
          <w:rFonts w:cs="Times New Roman" w:ascii="Times New Roman" w:hAnsi="Times New Roman"/>
          <w:sz w:val="28"/>
          <w:szCs w:val="28"/>
        </w:rPr>
        <w:t xml:space="preserve"> (далее – свидетельство);</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pPr>
        <w:pStyle w:val="NoSpacing"/>
        <w:numPr>
          <w:ilvl w:val="0"/>
          <w:numId w:val="5"/>
        </w:numPr>
        <w:ind w:left="0" w:firstLine="567"/>
        <w:jc w:val="both"/>
        <w:rPr>
          <w:rFonts w:ascii="Times New Roman" w:hAnsi="Times New Roman" w:cs="Times New Roman"/>
          <w:sz w:val="28"/>
          <w:szCs w:val="28"/>
        </w:rPr>
      </w:pPr>
      <w:r>
        <w:rPr>
          <w:rFonts w:cs="Times New Roman" w:ascii="Times New Roman" w:hAnsi="Times New Roman"/>
          <w:sz w:val="28"/>
          <w:szCs w:val="28"/>
        </w:rPr>
        <w:t>иные понятия и термины, применяемые в настоящем Положении, используются в значениях Федеральных законов.</w:t>
      </w:r>
    </w:p>
    <w:p>
      <w:pPr>
        <w:pStyle w:val="NoSpacing"/>
        <w:ind w:firstLine="567"/>
        <w:jc w:val="both"/>
        <w:rPr/>
      </w:pPr>
      <w:r>
        <w:rPr>
          <w:rFonts w:cs="Times New Roman" w:ascii="Times New Roman" w:hAnsi="Times New Roman"/>
          <w:sz w:val="28"/>
          <w:szCs w:val="28"/>
        </w:rPr>
        <w:t xml:space="preserve">1.5. Извещение о проведении открытого конкурса (далее-извещение), а также конкурсная документация на проведение открытого конкурса (далее - конкурсная документация) размещаются на официальном сайте Организатора открытого конкурса </w:t>
      </w:r>
      <w:hyperlink r:id="rId3">
        <w:r>
          <w:rPr>
            <w:rStyle w:val="Style14"/>
            <w:rFonts w:cs="Times New Roman" w:ascii="Times New Roman" w:hAnsi="Times New Roman"/>
            <w:sz w:val="28"/>
            <w:szCs w:val="28"/>
          </w:rPr>
          <w:t>http://www.konakovoregion.ru</w:t>
        </w:r>
      </w:hyperlink>
      <w:r>
        <w:rPr>
          <w:rFonts w:cs="Times New Roman" w:ascii="Times New Roman" w:hAnsi="Times New Roman"/>
          <w:sz w:val="28"/>
          <w:szCs w:val="28"/>
        </w:rPr>
        <w:t xml:space="preserve"> в срок не позднее чем на тридцать дней до даты окончания приема конвертов с заявками.</w:t>
      </w:r>
    </w:p>
    <w:p>
      <w:pPr>
        <w:sectPr>
          <w:type w:val="nextPage"/>
          <w:pgSz w:w="11906" w:h="16838"/>
          <w:pgMar w:left="1701" w:right="850" w:header="0" w:top="1276" w:footer="0" w:bottom="1134" w:gutter="0"/>
          <w:pgNumType w:fmt="decimal"/>
          <w:formProt w:val="false"/>
          <w:textDirection w:val="lrTb"/>
          <w:docGrid w:type="default" w:linePitch="360" w:charSpace="4096"/>
        </w:sectPr>
        <w:pStyle w:val="Normal"/>
        <w:spacing w:lineRule="auto" w:line="240" w:before="0" w:after="0"/>
        <w:ind w:firstLine="567"/>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1.6.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организатора открытого конкурса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pPr>
        <w:pStyle w:val="Style22"/>
        <w:jc w:val="center"/>
        <w:rPr>
          <w:rFonts w:ascii="Times New Roman" w:hAnsi="Times New Roman" w:eastAsia="Times New Roman" w:cs="Times New Roman"/>
          <w:b/>
          <w:b/>
          <w:sz w:val="28"/>
          <w:szCs w:val="28"/>
          <w:lang w:val="ru-RU"/>
        </w:rPr>
      </w:pPr>
      <w:r>
        <w:rPr>
          <w:rFonts w:cs="Times New Roman" w:ascii="Times New Roman" w:hAnsi="Times New Roman"/>
          <w:b/>
          <w:sz w:val="28"/>
          <w:szCs w:val="28"/>
          <w:lang w:val="ru-RU"/>
        </w:rPr>
        <w:t xml:space="preserve">2. </w:t>
      </w:r>
      <w:r>
        <w:rPr>
          <w:rFonts w:eastAsia="Times New Roman" w:cs="Times New Roman" w:ascii="Times New Roman" w:hAnsi="Times New Roman"/>
          <w:b/>
          <w:sz w:val="28"/>
          <w:szCs w:val="28"/>
          <w:lang w:val="ru-RU"/>
        </w:rPr>
        <w:t>Сведения об Организаторе открытого конкурса</w:t>
      </w:r>
    </w:p>
    <w:p>
      <w:pPr>
        <w:pStyle w:val="Style22"/>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sz w:val="28"/>
          <w:szCs w:val="28"/>
          <w:lang w:eastAsia="zh-CN"/>
        </w:rPr>
        <w:t xml:space="preserve">2.1. Организатор открытого конкурса: Администрация Конаковского района Тверской области </w:t>
      </w:r>
      <w:r>
        <w:rPr>
          <w:rFonts w:cs="Times New Roman" w:ascii="Times New Roman" w:hAnsi="Times New Roman"/>
          <w:sz w:val="28"/>
          <w:szCs w:val="28"/>
        </w:rPr>
        <w:t>в лице жилищно-коммунального отдела администрации Конаковского района Тверской области.</w:t>
      </w:r>
    </w:p>
    <w:p>
      <w:pPr>
        <w:pStyle w:val="Normal"/>
        <w:spacing w:lineRule="auto" w:line="240" w:before="0" w:after="0"/>
        <w:ind w:firstLine="567"/>
        <w:jc w:val="both"/>
        <w:rPr>
          <w:rFonts w:ascii="Times New Roman" w:hAnsi="Times New Roman" w:eastAsia="Times New Roman" w:cs="Times New Roman"/>
          <w:sz w:val="28"/>
          <w:szCs w:val="28"/>
          <w:lang w:eastAsia="zh-CN"/>
        </w:rPr>
      </w:pPr>
      <w:r>
        <w:rPr>
          <w:rFonts w:cs="Times New Roman" w:ascii="Times New Roman" w:hAnsi="Times New Roman"/>
          <w:sz w:val="28"/>
          <w:szCs w:val="28"/>
        </w:rPr>
        <w:t>Контактное лицо по разъяснению положений конкурсной документации: главный специалист немуниципальной службы жилищно-коммунального отдела администрации Конаковского района Тверской области</w:t>
      </w:r>
      <w:r>
        <w:rPr>
          <w:rFonts w:eastAsia="Times New Roman" w:cs="Times New Roman" w:ascii="Times New Roman" w:hAnsi="Times New Roman"/>
          <w:sz w:val="28"/>
          <w:szCs w:val="28"/>
          <w:lang w:eastAsia="zh-CN"/>
        </w:rPr>
        <w:t>, контактный телефон 8(48242)4-97-81.</w:t>
      </w:r>
    </w:p>
    <w:p>
      <w:pPr>
        <w:pStyle w:val="Normal"/>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sz w:val="28"/>
          <w:szCs w:val="28"/>
          <w:lang w:eastAsia="zh-CN"/>
        </w:rPr>
        <w:t xml:space="preserve">2.2. </w:t>
      </w:r>
      <w:r>
        <w:rPr>
          <w:rFonts w:cs="Times New Roman" w:ascii="Times New Roman" w:hAnsi="Times New Roman"/>
          <w:sz w:val="28"/>
          <w:szCs w:val="28"/>
        </w:rPr>
        <w:t>Юридический адрес: 171252, Тверская обл., г.Конаково, ул.Энергетиков, д. 13;</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Почтовый адрес: 171252, Тверская обл., г.Конаково,         ул.Энергетиков, д. 13;</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Контактный телефон: 8(48242)4-97-77 (доб.119), факс 8(48242)4-97-81;</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Электронная почта: konadm@mail.ru.</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2.3. Место, дата, время начала и окончания приема конкурсных заявок на участие в открытом конкурсе: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Тверская обл., г.Конаково, ул.Энергетиков, д.13, кабинеты №№ 35,49.</w:t>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Конкурсные заявки на участие в конкурсе принимаются ежедневно в течение срока приема заявок (кроме субботы, воскресенья и праздничных дней) с 08:00 до 17:00, обед с 13:00 до14:00 (по московскому времени).</w:t>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В предпраздничные дни время приема заявок на участие в конкурсе сокращается на 1 час. Заявки на участие в конкурсе могут быть поданы претендентом на заседании конкурсной комиссии непосредственно до вскрытия конвертов с заявками на участие в конкурсе после объявления присутствующим о возможности подать, изменить или отозвать заявки на участие в конкурсе.</w:t>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Дата и время начала приема: 09.08.2018 08-00.</w:t>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Дата и время окончания приема: 07.09.2018 17-00.</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2.4. Место, дата и время вскрытия конвертов с заявками на участие в конкурсе: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Администрация Конаковского района Тверской области, Тверская обл., г. Конаково,  ул. Энергетиков, д. 13, малый зал.</w:t>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Дата и время вскрытия конвертов: 10.09.2018 11-00.</w:t>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2.5. Место и дата рассмотрения заявок на участие: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Администрация Конаковского района Тверской области, Тверская обл., г. Конаково,  ул. Энергетиков, д. 13, малый зал.</w:t>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Дата рассмотрения: 10.09.2018 11-00.</w:t>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2.6. Место и дата подведения итогов открытого конкурса: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Администрация Конаковского района Тверской области, Тверская обл., г. Конаково,  ул. Энергетиков, д. 13.</w:t>
      </w:r>
    </w:p>
    <w:p>
      <w:pPr>
        <w:sectPr>
          <w:type w:val="nextPage"/>
          <w:pgSz w:w="11906" w:h="16838"/>
          <w:pgMar w:left="1701" w:right="850" w:header="0" w:top="1276" w:footer="0" w:bottom="1134" w:gutter="0"/>
          <w:pgNumType w:fmt="decimal"/>
          <w:formProt w:val="false"/>
          <w:textDirection w:val="lrTb"/>
          <w:docGrid w:type="default" w:linePitch="360" w:charSpace="4096"/>
        </w:sectPr>
        <w:pStyle w:val="Normal"/>
        <w:tabs>
          <w:tab w:val="left" w:pos="1755" w:leader="none"/>
        </w:tabs>
        <w:spacing w:lineRule="auto" w:line="240" w:before="0" w:after="0"/>
        <w:ind w:firstLine="567"/>
        <w:jc w:val="both"/>
        <w:rPr>
          <w:rFonts w:ascii="Times New Roman" w:hAnsi="Times New Roman" w:cs="Times New Roman"/>
          <w:sz w:val="28"/>
          <w:szCs w:val="28"/>
          <w:lang w:eastAsia="zh-CN" w:bidi="hi-IN"/>
        </w:rPr>
      </w:pPr>
      <w:r>
        <w:rPr>
          <w:rFonts w:cs="Times New Roman" w:ascii="Times New Roman" w:hAnsi="Times New Roman"/>
          <w:sz w:val="28"/>
          <w:szCs w:val="28"/>
        </w:rPr>
        <w:t>Дата подведения итогов:</w:t>
      </w:r>
      <w:r>
        <w:rPr>
          <w:lang w:eastAsia="zh-CN" w:bidi="hi-IN"/>
        </w:rPr>
        <w:tab/>
        <w:t xml:space="preserve"> </w:t>
      </w:r>
      <w:r>
        <w:rPr>
          <w:rFonts w:cs="Times New Roman" w:ascii="Times New Roman" w:hAnsi="Times New Roman"/>
          <w:sz w:val="28"/>
          <w:szCs w:val="28"/>
          <w:lang w:eastAsia="zh-CN" w:bidi="hi-IN"/>
        </w:rPr>
        <w:t>20.09.2018 11-00.</w:t>
      </w:r>
    </w:p>
    <w:p>
      <w:pPr>
        <w:pStyle w:val="Style22"/>
        <w:jc w:val="center"/>
        <w:rPr>
          <w:rFonts w:ascii="Times New Roman" w:hAnsi="Times New Roman" w:cs="Times New Roman"/>
          <w:b/>
          <w:b/>
          <w:sz w:val="28"/>
          <w:szCs w:val="28"/>
          <w:lang w:val="ru-RU"/>
        </w:rPr>
      </w:pPr>
      <w:r>
        <w:rPr>
          <w:rFonts w:cs="Times New Roman" w:ascii="Times New Roman" w:hAnsi="Times New Roman"/>
          <w:b/>
          <w:sz w:val="28"/>
          <w:szCs w:val="28"/>
          <w:lang w:val="ru-RU"/>
        </w:rPr>
        <w:t>3. Предмет от открытого конкурса</w:t>
      </w:r>
    </w:p>
    <w:p>
      <w:pPr>
        <w:pStyle w:val="Style22"/>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3.1. Предмет открытого конкурса</w:t>
      </w:r>
      <w:r>
        <w:rPr>
          <w:rFonts w:cs="Times New Roman" w:ascii="Times New Roman" w:hAnsi="Times New Roman"/>
          <w:b/>
          <w:sz w:val="28"/>
          <w:szCs w:val="28"/>
          <w:lang w:val="ru-RU"/>
        </w:rPr>
        <w:t xml:space="preserve"> - </w:t>
      </w:r>
      <w:r>
        <w:rPr>
          <w:rFonts w:cs="Times New Roman" w:ascii="Times New Roman" w:hAnsi="Times New Roman"/>
          <w:sz w:val="28"/>
          <w:szCs w:val="28"/>
          <w:lang w:val="ru-RU"/>
        </w:rPr>
        <w:t xml:space="preserve">право получения свидетельства об осуществлении регулярных перевозок по нерегулируемым тарифам на муниципальных маршрутах на территории МО </w:t>
      </w:r>
      <w:r>
        <w:rPr>
          <w:rFonts w:eastAsia="Calibri" w:cs="Times New Roman" w:ascii="Times New Roman" w:hAnsi="Times New Roman"/>
          <w:sz w:val="28"/>
          <w:szCs w:val="28"/>
          <w:lang w:val="ru-RU"/>
        </w:rPr>
        <w:t>«</w:t>
      </w:r>
      <w:r>
        <w:rPr>
          <w:rFonts w:cs="Times New Roman" w:ascii="Times New Roman" w:hAnsi="Times New Roman"/>
          <w:sz w:val="28"/>
          <w:szCs w:val="28"/>
          <w:lang w:val="ru-RU"/>
        </w:rPr>
        <w:t>Конаковский район</w:t>
      </w:r>
      <w:r>
        <w:rPr>
          <w:rFonts w:eastAsia="Calibri" w:cs="Times New Roman" w:ascii="Times New Roman" w:hAnsi="Times New Roman"/>
          <w:sz w:val="28"/>
          <w:szCs w:val="28"/>
          <w:lang w:val="ru-RU"/>
        </w:rPr>
        <w:t>»</w:t>
      </w:r>
      <w:r>
        <w:rPr>
          <w:rFonts w:cs="Times New Roman" w:ascii="Times New Roman" w:hAnsi="Times New Roman"/>
          <w:sz w:val="28"/>
          <w:szCs w:val="28"/>
          <w:lang w:val="ru-RU"/>
        </w:rPr>
        <w:t xml:space="preserve"> Тверской области в соответствии с требованиями, указанными в Конкурсной документации и соответствующих законодательству Российской Федерации.</w:t>
      </w:r>
    </w:p>
    <w:p>
      <w:pPr>
        <w:pStyle w:val="Normal"/>
        <w:spacing w:lineRule="auto" w:line="240" w:before="0" w:after="0"/>
        <w:ind w:firstLine="567"/>
        <w:jc w:val="both"/>
        <w:rPr>
          <w:rFonts w:ascii="Times New Roman" w:hAnsi="Times New Roman" w:eastAsia="AR PL SungtiL GB" w:cs="Times New Roman"/>
          <w:sz w:val="28"/>
          <w:szCs w:val="28"/>
          <w:lang w:eastAsia="zh-CN" w:bidi="hi-IN"/>
        </w:rPr>
      </w:pPr>
      <w:r>
        <w:rPr>
          <w:rFonts w:eastAsia="AR PL SungtiL GB" w:cs="Times New Roman" w:ascii="Times New Roman" w:hAnsi="Times New Roman"/>
          <w:sz w:val="28"/>
          <w:szCs w:val="28"/>
          <w:lang w:eastAsia="zh-CN" w:bidi="hi-IN"/>
        </w:rPr>
        <w:t xml:space="preserve">3.2. На конкурс выставляется муниципальные маршруты регулярных перевозок </w:t>
      </w:r>
      <w:r>
        <w:rPr>
          <w:rFonts w:cs="Times New Roman" w:ascii="Times New Roman" w:hAnsi="Times New Roman"/>
          <w:sz w:val="28"/>
          <w:szCs w:val="28"/>
        </w:rPr>
        <w:t xml:space="preserve">на территории МО </w:t>
      </w:r>
      <w:r>
        <w:rPr>
          <w:rFonts w:eastAsia="Calibri" w:cs="Times New Roman" w:ascii="Times New Roman" w:hAnsi="Times New Roman"/>
          <w:sz w:val="28"/>
          <w:szCs w:val="28"/>
        </w:rPr>
        <w:t>«</w:t>
      </w:r>
      <w:r>
        <w:rPr>
          <w:rFonts w:cs="Times New Roman" w:ascii="Times New Roman" w:hAnsi="Times New Roman"/>
          <w:sz w:val="28"/>
          <w:szCs w:val="28"/>
        </w:rPr>
        <w:t>Конаковский район</w:t>
      </w:r>
      <w:r>
        <w:rPr>
          <w:rFonts w:eastAsia="Calibri" w:cs="Times New Roman" w:ascii="Times New Roman" w:hAnsi="Times New Roman"/>
          <w:sz w:val="28"/>
          <w:szCs w:val="28"/>
        </w:rPr>
        <w:t>»</w:t>
      </w:r>
      <w:r>
        <w:rPr>
          <w:rFonts w:cs="Times New Roman" w:ascii="Times New Roman" w:hAnsi="Times New Roman"/>
          <w:sz w:val="28"/>
          <w:szCs w:val="28"/>
        </w:rPr>
        <w:t xml:space="preserve"> Тверской области</w:t>
      </w:r>
      <w:r>
        <w:rPr>
          <w:rFonts w:eastAsia="AR PL SungtiL GB" w:cs="Times New Roman" w:ascii="Times New Roman" w:hAnsi="Times New Roman"/>
          <w:sz w:val="28"/>
          <w:szCs w:val="28"/>
          <w:lang w:eastAsia="zh-CN" w:bidi="hi-IN"/>
        </w:rPr>
        <w:t>, сформированные лотами (объекты открытого конкурса), включающие в себя необходимое количество рейсов по одному автомобильному маршруту регулярных перевозок по нерегулируемым тарифам в течении срока действия соответствующего свидетельства и технико-эксплуатационные характеристики, которые представлены в таблице 1.</w:t>
      </w:r>
    </w:p>
    <w:p>
      <w:pPr>
        <w:pStyle w:val="Normal"/>
        <w:spacing w:lineRule="auto" w:line="240" w:before="0" w:after="0"/>
        <w:ind w:firstLine="567"/>
        <w:jc w:val="both"/>
        <w:rPr>
          <w:rFonts w:ascii="Times New Roman" w:hAnsi="Times New Roman" w:eastAsia="AR PL SungtiL GB" w:cs="Times New Roman"/>
          <w:sz w:val="28"/>
          <w:szCs w:val="28"/>
          <w:lang w:eastAsia="zh-CN" w:bidi="hi-IN"/>
        </w:rPr>
      </w:pPr>
      <w:r>
        <w:rPr>
          <w:rFonts w:eastAsia="AR PL SungtiL GB" w:cs="Times New Roman" w:ascii="Times New Roman" w:hAnsi="Times New Roman"/>
          <w:sz w:val="28"/>
          <w:szCs w:val="28"/>
          <w:lang w:eastAsia="zh-CN" w:bidi="hi-IN"/>
        </w:rPr>
        <w:t>3.3. Технические и конструкционные характеристики, а также внешнее внутреннее оформление и оснащение автобусов, находящихся у претендента в наличии на момент подачи заявки, должны соответствовать требованиям законодательства Российской Федерации, в том числе, соответствовать требованиям ГОСТ Р 41.36-2004 и ГОСТ Р 52051-2003, что должно подтверждаться наличием «сертификата соответствия» типа транспортного средства, либо иным документом (документацией), позволяющим оценить все технические и конструкционные характеристики автобуса.</w:t>
      </w:r>
    </w:p>
    <w:p>
      <w:pPr>
        <w:pStyle w:val="Style22"/>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1755" w:leader="none"/>
        </w:tabs>
        <w:spacing w:lineRule="auto" w:line="240" w:before="0" w:after="0"/>
        <w:ind w:firstLine="567"/>
        <w:jc w:val="both"/>
        <w:rPr>
          <w:rFonts w:ascii="Times New Roman" w:hAnsi="Times New Roman" w:cs="Times New Roman"/>
          <w:sz w:val="28"/>
          <w:szCs w:val="28"/>
          <w:lang w:eastAsia="zh-CN" w:bidi="hi-IN"/>
        </w:rPr>
      </w:pPr>
      <w:r>
        <w:rPr>
          <w:rFonts w:cs="Times New Roman" w:ascii="Times New Roman" w:hAnsi="Times New Roman"/>
          <w:sz w:val="28"/>
          <w:szCs w:val="28"/>
          <w:lang w:eastAsia="zh-CN" w:bidi="hi-IN"/>
        </w:rPr>
      </w:r>
    </w:p>
    <w:p>
      <w:pPr>
        <w:pStyle w:val="Normal"/>
        <w:tabs>
          <w:tab w:val="left" w:pos="1755" w:leader="none"/>
        </w:tabs>
        <w:spacing w:lineRule="auto" w:line="240" w:before="0" w:after="0"/>
        <w:ind w:firstLine="567"/>
        <w:jc w:val="both"/>
        <w:rPr>
          <w:lang w:eastAsia="zh-CN" w:bidi="hi-IN"/>
        </w:rPr>
      </w:pPr>
      <w:r>
        <w:rPr>
          <w:lang w:eastAsia="zh-CN" w:bidi="hi-IN"/>
        </w:rPr>
      </w:r>
    </w:p>
    <w:p>
      <w:pPr>
        <w:sectPr>
          <w:type w:val="nextPage"/>
          <w:pgSz w:w="11906" w:h="16838"/>
          <w:pgMar w:left="1701" w:right="850" w:header="0" w:top="1276" w:footer="0" w:bottom="1134" w:gutter="0"/>
          <w:pgNumType w:fmt="decimal"/>
          <w:formProt w:val="false"/>
          <w:textDirection w:val="lrTb"/>
          <w:docGrid w:type="default" w:linePitch="360" w:charSpace="4096"/>
        </w:sectPr>
        <w:pStyle w:val="Normal"/>
        <w:spacing w:lineRule="auto" w:line="240" w:before="0" w:after="0"/>
        <w:ind w:firstLine="567"/>
        <w:jc w:val="both"/>
        <w:rPr>
          <w:lang w:eastAsia="zh-CN" w:bidi="hi-IN"/>
        </w:rPr>
      </w:pPr>
      <w:r>
        <w:rPr>
          <w:lang w:eastAsia="zh-CN" w:bidi="hi-IN"/>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Таблица 1</w:t>
      </w:r>
    </w:p>
    <w:tbl>
      <w:tblPr>
        <w:tblpPr w:bottomFromText="0" w:horzAnchor="margin" w:leftFromText="180" w:rightFromText="180" w:tblpX="0" w:tblpXSpec="center" w:tblpY="1741" w:topFromText="0" w:vertAnchor="page"/>
        <w:tblW w:w="15843" w:type="dxa"/>
        <w:jc w:val="center"/>
        <w:tblInd w:w="0" w:type="dxa"/>
        <w:tblBorders>
          <w:top w:val="single" w:sz="4" w:space="0" w:color="000000"/>
          <w:left w:val="single" w:sz="4" w:space="0" w:color="000000"/>
          <w:right w:val="single" w:sz="4" w:space="0" w:color="000000"/>
          <w:insideV w:val="single" w:sz="4" w:space="0" w:color="000000"/>
        </w:tblBorders>
        <w:tblCellMar>
          <w:top w:w="0" w:type="dxa"/>
          <w:left w:w="103" w:type="dxa"/>
          <w:bottom w:w="0" w:type="dxa"/>
          <w:right w:w="108" w:type="dxa"/>
        </w:tblCellMar>
        <w:tblLook w:val="04a0"/>
      </w:tblPr>
      <w:tblGrid>
        <w:gridCol w:w="391"/>
        <w:gridCol w:w="1559"/>
        <w:gridCol w:w="1418"/>
        <w:gridCol w:w="1559"/>
        <w:gridCol w:w="2268"/>
        <w:gridCol w:w="2410"/>
        <w:gridCol w:w="1134"/>
        <w:gridCol w:w="1417"/>
        <w:gridCol w:w="1275"/>
        <w:gridCol w:w="992"/>
        <w:gridCol w:w="710"/>
        <w:gridCol w:w="709"/>
      </w:tblGrid>
      <w:tr>
        <w:trPr>
          <w:trHeight w:val="1035" w:hRule="atLeast"/>
          <w:cantSplit w:val="true"/>
        </w:trPr>
        <w:tc>
          <w:tcPr>
            <w:tcW w:w="391"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лота</w:t>
            </w:r>
          </w:p>
        </w:tc>
        <w:tc>
          <w:tcPr>
            <w:tcW w:w="1559" w:type="dxa"/>
            <w:vMerge w:val="restart"/>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Порядковый номер маршрута регулярных перевозок</w:t>
            </w:r>
          </w:p>
        </w:tc>
        <w:tc>
          <w:tcPr>
            <w:tcW w:w="1418" w:type="dxa"/>
            <w:vMerge w:val="restart"/>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Регистрационный номер маршрута регулярных перевозок в соответствующем реестре</w:t>
            </w:r>
          </w:p>
        </w:tc>
        <w:tc>
          <w:tcPr>
            <w:tcW w:w="1559" w:type="dxa"/>
            <w:vMerge w:val="restart"/>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Наименование маршрута регулярных перевозок</w:t>
            </w:r>
          </w:p>
        </w:tc>
        <w:tc>
          <w:tcPr>
            <w:tcW w:w="2268" w:type="dxa"/>
            <w:vMerge w:val="restart"/>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Наименование промежуточных остановочных пунктов по маршруту регулярных перевозок (наименование поселений)</w:t>
            </w:r>
          </w:p>
        </w:tc>
        <w:tc>
          <w:tcPr>
            <w:tcW w:w="2410" w:type="dxa"/>
            <w:vMerge w:val="restart"/>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134" w:type="dxa"/>
            <w:vMerge w:val="restart"/>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Протяженность маршрута регуляр-</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ных перевозок, км</w:t>
            </w:r>
          </w:p>
        </w:tc>
        <w:tc>
          <w:tcPr>
            <w:tcW w:w="1417" w:type="dxa"/>
            <w:vMerge w:val="restart"/>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Периодичность движения по маршруту (количество рейсов в день или в прямом/</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обратном направлении)</w:t>
            </w:r>
          </w:p>
        </w:tc>
        <w:tc>
          <w:tcPr>
            <w:tcW w:w="1275" w:type="dxa"/>
            <w:vMerge w:val="restart"/>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Порядок посадки и высадки пассажиров</w:t>
            </w:r>
          </w:p>
        </w:tc>
        <w:tc>
          <w:tcPr>
            <w:tcW w:w="992" w:type="dxa"/>
            <w:vMerge w:val="restart"/>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Виды, классы транспортных средств*</w:t>
            </w:r>
          </w:p>
        </w:tc>
        <w:tc>
          <w:tcPr>
            <w:tcW w:w="1419" w:type="dxa"/>
            <w:gridSpan w:val="2"/>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Режим движения</w:t>
            </w:r>
          </w:p>
        </w:tc>
      </w:tr>
      <w:tr>
        <w:trPr>
          <w:trHeight w:val="1035" w:hRule="atLeast"/>
          <w:cantSplit w:val="true"/>
        </w:trPr>
        <w:tc>
          <w:tcPr>
            <w:tcW w:w="391" w:type="dxa"/>
            <w:vMerge w:val="continue"/>
            <w:tcBorders>
              <w:left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559" w:type="dxa"/>
            <w:vMerge w:val="continue"/>
            <w:tcBorders>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18" w:type="dxa"/>
            <w:vMerge w:val="continue"/>
            <w:tcBorders>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559" w:type="dxa"/>
            <w:vMerge w:val="continue"/>
            <w:tcBorders>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68" w:type="dxa"/>
            <w:vMerge w:val="continue"/>
            <w:tcBorders>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410" w:type="dxa"/>
            <w:vMerge w:val="continue"/>
            <w:tcBorders>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34" w:type="dxa"/>
            <w:vMerge w:val="continue"/>
            <w:tcBorders>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17" w:type="dxa"/>
            <w:vMerge w:val="continue"/>
            <w:tcBorders>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75" w:type="dxa"/>
            <w:vMerge w:val="continue"/>
            <w:tcBorders>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92" w:type="dxa"/>
            <w:vMerge w:val="continue"/>
            <w:tcBorders>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1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 начального  пункта</w:t>
            </w:r>
          </w:p>
        </w:tc>
        <w:tc>
          <w:tcPr>
            <w:tcW w:w="709"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 конечногопункта</w:t>
            </w:r>
          </w:p>
        </w:tc>
      </w:tr>
      <w:tr>
        <w:trPr>
          <w:trHeight w:val="1607" w:hRule="atLeast"/>
        </w:trPr>
        <w:tc>
          <w:tcPr>
            <w:tcW w:w="391"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559"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w:t>
            </w:r>
          </w:p>
        </w:tc>
        <w:tc>
          <w:tcPr>
            <w:tcW w:w="1418"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303</w:t>
            </w:r>
          </w:p>
        </w:tc>
        <w:tc>
          <w:tcPr>
            <w:tcW w:w="1559"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Редкино-Озерки-Изоплит-Редкино</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68"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Заполок – Озерки- Изоплит - Жуково - Артемово- Редкино</w:t>
            </w:r>
          </w:p>
        </w:tc>
        <w:tc>
          <w:tcPr>
            <w:tcW w:w="241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ул. Пушкинская 1 – Заполок –  ул. Ленинская – ул. Кировская - Жуковский - Артемово - Пушкинская 1</w:t>
            </w:r>
          </w:p>
        </w:tc>
        <w:tc>
          <w:tcPr>
            <w:tcW w:w="113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15,2</w:t>
            </w:r>
          </w:p>
        </w:tc>
        <w:tc>
          <w:tcPr>
            <w:tcW w:w="141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127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только в установленных остановочных пунктов</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Малый класс-2шт.</w:t>
            </w:r>
          </w:p>
        </w:tc>
        <w:tc>
          <w:tcPr>
            <w:tcW w:w="14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07-30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08-45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09-40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10-15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11-50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13-40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14-50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15-40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16-50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20-50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23-00</w:t>
            </w:r>
          </w:p>
        </w:tc>
      </w:tr>
      <w:tr>
        <w:trPr>
          <w:trHeight w:val="1417" w:hRule="atLeast"/>
        </w:trPr>
        <w:tc>
          <w:tcPr>
            <w:tcW w:w="391" w:type="dxa"/>
            <w:vMerge w:val="continue"/>
            <w:tcBorders>
              <w:left w:val="single" w:sz="4" w:space="0" w:color="000000"/>
              <w:right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55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23</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304</w:t>
            </w:r>
          </w:p>
        </w:tc>
        <w:tc>
          <w:tcPr>
            <w:tcW w:w="155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Редкино-Изоплит-Озерки-Редкино</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6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Артемово – Жуково – Изоплит - Озерки - Заполок- Артемово - Редкино</w:t>
            </w:r>
          </w:p>
        </w:tc>
        <w:tc>
          <w:tcPr>
            <w:tcW w:w="24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ул. Пушкинская 1 – Артемово – ул. Жуковский - ул Кировская - ул.Ленинская - Заполок - Артемово - ул.Пушкинская 1</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15,2</w:t>
            </w:r>
          </w:p>
        </w:tc>
        <w:tc>
          <w:tcPr>
            <w:tcW w:w="14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только в установленных остановочных пунктов</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Малый класс-1шт., средний класс-1шт.</w:t>
            </w:r>
          </w:p>
        </w:tc>
        <w:tc>
          <w:tcPr>
            <w:tcW w:w="14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8-05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13-00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16-05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17-35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18-05</w:t>
            </w:r>
          </w:p>
        </w:tc>
      </w:tr>
      <w:tr>
        <w:trPr>
          <w:trHeight w:val="609" w:hRule="atLeast"/>
        </w:trPr>
        <w:tc>
          <w:tcPr>
            <w:tcW w:w="39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55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24</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305</w:t>
            </w:r>
          </w:p>
        </w:tc>
        <w:tc>
          <w:tcPr>
            <w:tcW w:w="1559"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з/с Мелковский</w:t>
            </w:r>
          </w:p>
        </w:tc>
        <w:tc>
          <w:tcPr>
            <w:tcW w:w="226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Академическая – Больница – Рынок – Городня заправка – Радченко - Новое Мелково - Старое Мелково - з/с Мелковский</w:t>
            </w:r>
          </w:p>
        </w:tc>
        <w:tc>
          <w:tcPr>
            <w:tcW w:w="241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Промышленная 1 - ул.Академическая 3 - ул.Гагарина 11 - ул.Фадеева11 - Федеральная автодорога М10 - ул.Центральная - ул.Садовая - ул.Заречная 13 - ул. Ленинградская</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17</w:t>
            </w:r>
          </w:p>
        </w:tc>
        <w:tc>
          <w:tcPr>
            <w:tcW w:w="141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только в установленных остановочных пунктов</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Малый класс-2шт.</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19-50</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6-25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20-20</w:t>
            </w:r>
          </w:p>
        </w:tc>
      </w:tr>
    </w:tbl>
    <w:p>
      <w:pPr>
        <w:pStyle w:val="Normal"/>
        <w:rPr/>
      </w:pPr>
      <w:r>
        <w:rPr/>
      </w:r>
    </w:p>
    <w:tbl>
      <w:tblPr>
        <w:tblpPr w:bottomFromText="0" w:horzAnchor="margin" w:leftFromText="180" w:rightFromText="180" w:tblpX="0" w:tblpXSpec="center" w:tblpY="1066" w:topFromText="0" w:vertAnchor="page"/>
        <w:tblW w:w="15843" w:type="dxa"/>
        <w:jc w:val="center"/>
        <w:tblInd w:w="0" w:type="dxa"/>
        <w:tblBorders>
          <w:top w:val="single" w:sz="4" w:space="0" w:color="000000"/>
          <w:left w:val="single" w:sz="4" w:space="0" w:color="000000"/>
          <w:right w:val="single" w:sz="4" w:space="0" w:color="000000"/>
          <w:insideV w:val="single" w:sz="4" w:space="0" w:color="000000"/>
        </w:tblBorders>
        <w:tblCellMar>
          <w:top w:w="0" w:type="dxa"/>
          <w:left w:w="103" w:type="dxa"/>
          <w:bottom w:w="0" w:type="dxa"/>
          <w:right w:w="108" w:type="dxa"/>
        </w:tblCellMar>
        <w:tblLook w:val="04a0"/>
      </w:tblPr>
      <w:tblGrid>
        <w:gridCol w:w="391"/>
        <w:gridCol w:w="1416"/>
        <w:gridCol w:w="1277"/>
        <w:gridCol w:w="1559"/>
        <w:gridCol w:w="2552"/>
        <w:gridCol w:w="2410"/>
        <w:gridCol w:w="1134"/>
        <w:gridCol w:w="1276"/>
        <w:gridCol w:w="1418"/>
        <w:gridCol w:w="992"/>
        <w:gridCol w:w="709"/>
        <w:gridCol w:w="708"/>
      </w:tblGrid>
      <w:tr>
        <w:trPr>
          <w:trHeight w:val="1644" w:hRule="atLeast"/>
          <w:cantSplit w:val="true"/>
        </w:trPr>
        <w:tc>
          <w:tcPr>
            <w:tcW w:w="391"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1416"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20</w:t>
            </w:r>
          </w:p>
        </w:tc>
        <w:tc>
          <w:tcPr>
            <w:tcW w:w="1277"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559"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Концово-Мокшино-Новозавидовский</w:t>
            </w:r>
          </w:p>
        </w:tc>
        <w:tc>
          <w:tcPr>
            <w:tcW w:w="2552"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Концово - Завидово-Больница - Завидово-Универмаг - Завидово-Чайная - Шорново - Поворот на Конаково - Павлюково - Елдино - Поворот на Конаково - Демидово - Мокшино - Мирный - Тешилово - Новозавидово-школа - Новозавидово-Мех.завод - Новозавидово-Пожарная часть - Новозавидово-ж/д вокзал</w:t>
            </w:r>
          </w:p>
        </w:tc>
        <w:tc>
          <w:tcPr>
            <w:tcW w:w="2410"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автомобильная дорога М-10 «Россия» в Конаковском районе с. Завидово, д. Шорново, д. Демидово, д. Мокшино - автомобильная дорога регионального значения «Москва-Санкт-Петербург» - «Конаково-Иваньково» в Конаковском районе Тверской области д. Павлюково, д. Елдино - автомобильная дорога «Завидово-Козлово» п. Мирный, д. Тешилово - ул. Победы - ул. Трансортная</w:t>
            </w:r>
          </w:p>
        </w:tc>
        <w:tc>
          <w:tcPr>
            <w:tcW w:w="1134"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20,1</w:t>
            </w:r>
          </w:p>
        </w:tc>
        <w:tc>
          <w:tcPr>
            <w:tcW w:w="1276"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9/9</w:t>
            </w:r>
          </w:p>
        </w:tc>
        <w:tc>
          <w:tcPr>
            <w:tcW w:w="1418"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только в установленных остановочных пунктов</w:t>
            </w:r>
          </w:p>
        </w:tc>
        <w:tc>
          <w:tcPr>
            <w:tcW w:w="992"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Малый класс-1шт.</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5-35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7-20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9-20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10-30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12-50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14-00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15-10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16-15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18-15</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6-20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8-20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11-05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13-30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14-40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15-45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17-25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19-05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(буд</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ни)</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18-40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(вых)</w:t>
            </w:r>
          </w:p>
        </w:tc>
      </w:tr>
      <w:tr>
        <w:trPr>
          <w:trHeight w:val="1644" w:hRule="atLeast"/>
          <w:cantSplit w:val="true"/>
        </w:trPr>
        <w:tc>
          <w:tcPr>
            <w:tcW w:w="39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16"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1277"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141-2</w:t>
            </w:r>
          </w:p>
        </w:tc>
        <w:tc>
          <w:tcPr>
            <w:tcW w:w="1559"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Новозавидово- Шоша-Завидово</w:t>
            </w:r>
          </w:p>
        </w:tc>
        <w:tc>
          <w:tcPr>
            <w:tcW w:w="2552"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Новозавидово – Тешилово – Мирный – Мокшино – Вараксино – Шоша – Демидово – поворот на Конаково – Шорново – Церковь – м-н "Березка" – Концово</w:t>
            </w:r>
          </w:p>
        </w:tc>
        <w:tc>
          <w:tcPr>
            <w:tcW w:w="2410"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пгт. Новозавидовский (ул. Транспортная), дер. Тешилово, пос. Мирный, дер. Вараксино, дер. Шоша, выезд на автомобильную дорогу М10, Ленинградское шоссе через населенные пункты пос. Мокшино, дер. Демидово, дер. Шорново, с. Завидово, Концово</w:t>
            </w:r>
          </w:p>
        </w:tc>
        <w:tc>
          <w:tcPr>
            <w:tcW w:w="1134"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28,0</w:t>
            </w:r>
          </w:p>
        </w:tc>
        <w:tc>
          <w:tcPr>
            <w:tcW w:w="1276"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пятница,</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воскресенье</w:t>
            </w:r>
          </w:p>
        </w:tc>
        <w:tc>
          <w:tcPr>
            <w:tcW w:w="1418"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только в установленных остановочных пунктов</w:t>
            </w:r>
          </w:p>
        </w:tc>
        <w:tc>
          <w:tcPr>
            <w:tcW w:w="992"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Малый класс-1шт.</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15-30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8-15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15-45</w:t>
            </w:r>
          </w:p>
        </w:tc>
      </w:tr>
      <w:tr>
        <w:trPr>
          <w:trHeight w:val="837" w:hRule="atLeast"/>
        </w:trPr>
        <w:tc>
          <w:tcPr>
            <w:tcW w:w="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p>
        </w:tc>
        <w:tc>
          <w:tcPr>
            <w:tcW w:w="141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21</w:t>
            </w:r>
          </w:p>
        </w:tc>
        <w:tc>
          <w:tcPr>
            <w:tcW w:w="127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1559"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Новозавидовский-Козлово</w:t>
            </w:r>
          </w:p>
        </w:tc>
        <w:tc>
          <w:tcPr>
            <w:tcW w:w="255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Козлово-фабрика - Козлово Д.К. - Козлово-кладбище - Текстильщик 2 - Текстильщик 1 - Клещёво - Гаврилково 2 - Гаврилково 1 - Селивёрстово 2 - Селивёрстово 1 - Пост Д.П.С. - Д.Р.П. - Школа - Пожарная часть - Новозавидово (ст. Завидово)</w:t>
            </w:r>
          </w:p>
        </w:tc>
        <w:tc>
          <w:tcPr>
            <w:tcW w:w="241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ул. Октябрьская - ул. Дмитрия Обушева - ул. Красная - ул. Центральная - 7 км - 6 км - ул. Ленинская - ул. Березовая Аллея - ул. Победы - ул. Транспортная</w:t>
            </w:r>
          </w:p>
        </w:tc>
        <w:tc>
          <w:tcPr>
            <w:tcW w:w="113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w:t>
            </w:r>
          </w:p>
        </w:tc>
        <w:tc>
          <w:tcPr>
            <w:tcW w:w="127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8/8</w:t>
            </w:r>
          </w:p>
        </w:tc>
        <w:tc>
          <w:tcPr>
            <w:tcW w:w="1418"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только в установленных остановочных пунктов</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Средний класс-1шт.</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5-10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6-10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7-45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10-25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12-25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14-30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16-00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18-15</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5-50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9-35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11-40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13-40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15-40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17-35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19-35</w:t>
            </w:r>
          </w:p>
        </w:tc>
      </w:tr>
    </w:tbl>
    <w:p>
      <w:pPr>
        <w:pStyle w:val="Normal"/>
        <w:rPr/>
      </w:pPr>
      <w:r>
        <w:rPr/>
      </w:r>
    </w:p>
    <w:tbl>
      <w:tblPr>
        <w:tblpPr w:bottomFromText="0" w:horzAnchor="margin" w:leftFromText="180" w:rightFromText="180" w:tblpX="0" w:tblpXSpec="center" w:tblpY="2086" w:topFromText="0" w:vertAnchor="page"/>
        <w:tblW w:w="15984" w:type="dxa"/>
        <w:jc w:val="center"/>
        <w:tblInd w:w="0" w:type="dxa"/>
        <w:tblBorders>
          <w:top w:val="single" w:sz="4" w:space="0" w:color="000000"/>
          <w:left w:val="single" w:sz="4" w:space="0" w:color="000000"/>
          <w:right w:val="single" w:sz="4" w:space="0" w:color="000000"/>
          <w:insideV w:val="single" w:sz="4" w:space="0" w:color="000000"/>
        </w:tblBorders>
        <w:tblCellMar>
          <w:top w:w="0" w:type="dxa"/>
          <w:left w:w="103" w:type="dxa"/>
          <w:bottom w:w="0" w:type="dxa"/>
          <w:right w:w="108" w:type="dxa"/>
        </w:tblCellMar>
        <w:tblLook w:val="04a0"/>
      </w:tblPr>
      <w:tblGrid>
        <w:gridCol w:w="591"/>
        <w:gridCol w:w="1359"/>
        <w:gridCol w:w="1417"/>
        <w:gridCol w:w="1559"/>
        <w:gridCol w:w="2268"/>
        <w:gridCol w:w="2410"/>
        <w:gridCol w:w="1134"/>
        <w:gridCol w:w="1416"/>
        <w:gridCol w:w="1275"/>
        <w:gridCol w:w="1110"/>
        <w:gridCol w:w="719"/>
        <w:gridCol w:w="725"/>
      </w:tblGrid>
      <w:tr>
        <w:trPr>
          <w:trHeight w:val="1644" w:hRule="atLeast"/>
          <w:cantSplit w:val="true"/>
        </w:trPr>
        <w:tc>
          <w:tcPr>
            <w:tcW w:w="591"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1359"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w:t>
            </w:r>
          </w:p>
        </w:tc>
        <w:tc>
          <w:tcPr>
            <w:tcW w:w="1417"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103-1</w:t>
            </w:r>
          </w:p>
        </w:tc>
        <w:tc>
          <w:tcPr>
            <w:tcW w:w="1559"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Озерки</w:t>
            </w:r>
          </w:p>
        </w:tc>
        <w:tc>
          <w:tcPr>
            <w:tcW w:w="2268"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ул. Геофизиков – Артемово – Заполок – Больница – Церковь – Озерки</w:t>
            </w:r>
          </w:p>
        </w:tc>
        <w:tc>
          <w:tcPr>
            <w:tcW w:w="2410"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ул. Пушкинская 1 – ул. Пушкинская 45, Артемово – Заполок – ул. Победы – ул. Ленинская – ул. Ленинская – ул. Ленинская</w:t>
            </w:r>
          </w:p>
        </w:tc>
        <w:tc>
          <w:tcPr>
            <w:tcW w:w="1134"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6,0</w:t>
            </w:r>
          </w:p>
        </w:tc>
        <w:tc>
          <w:tcPr>
            <w:tcW w:w="1416"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9/9</w:t>
            </w:r>
          </w:p>
        </w:tc>
        <w:tc>
          <w:tcPr>
            <w:tcW w:w="1275"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только в установленных остановочных пунктов</w:t>
            </w:r>
          </w:p>
        </w:tc>
        <w:tc>
          <w:tcPr>
            <w:tcW w:w="1110"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Малый класс-2шт.</w:t>
            </w:r>
          </w:p>
        </w:tc>
        <w:tc>
          <w:tcPr>
            <w:tcW w:w="719"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4-45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5-10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5-45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6-20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6-50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18-45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19-55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22-00</w:t>
            </w:r>
          </w:p>
        </w:tc>
        <w:tc>
          <w:tcPr>
            <w:tcW w:w="725" w:type="dxa"/>
            <w:tcBorders>
              <w:top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4-10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5-25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6-35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7-05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18-55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20-05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22-10</w:t>
            </w:r>
          </w:p>
        </w:tc>
      </w:tr>
      <w:tr>
        <w:trPr>
          <w:trHeight w:val="837" w:hRule="atLeast"/>
        </w:trPr>
        <w:tc>
          <w:tcPr>
            <w:tcW w:w="591" w:type="dxa"/>
            <w:vMerge w:val="continue"/>
            <w:tcBorders>
              <w:left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141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103-2</w:t>
            </w:r>
          </w:p>
        </w:tc>
        <w:tc>
          <w:tcPr>
            <w:tcW w:w="1559"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Изоплит</w:t>
            </w:r>
          </w:p>
        </w:tc>
        <w:tc>
          <w:tcPr>
            <w:tcW w:w="2268"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Геофизиков – Артемово – Жуково – Изоплит</w:t>
            </w:r>
          </w:p>
        </w:tc>
        <w:tc>
          <w:tcPr>
            <w:tcW w:w="241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ул. Пушкинская 1 – ул. Пушкинская 45, Артемово – ул. Жуковский- ул Кировская</w:t>
            </w:r>
          </w:p>
        </w:tc>
        <w:tc>
          <w:tcPr>
            <w:tcW w:w="113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6,2</w:t>
            </w:r>
          </w:p>
        </w:tc>
        <w:tc>
          <w:tcPr>
            <w:tcW w:w="141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9/9</w:t>
            </w:r>
          </w:p>
        </w:tc>
        <w:tc>
          <w:tcPr>
            <w:tcW w:w="127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только в установленных остановочных пунктов</w:t>
            </w:r>
          </w:p>
        </w:tc>
        <w:tc>
          <w:tcPr>
            <w:tcW w:w="1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Малый класс-1шт., средний класс-1шт.</w:t>
            </w:r>
          </w:p>
        </w:tc>
        <w:tc>
          <w:tcPr>
            <w:tcW w:w="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4-45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5-10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5-45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6-20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6-50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18-45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19-55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22-00</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4-15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5-00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5-25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6-05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6-35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7-05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18-55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20-05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22-10</w:t>
            </w:r>
          </w:p>
        </w:tc>
      </w:tr>
      <w:tr>
        <w:trPr>
          <w:trHeight w:val="837" w:hRule="atLeast"/>
        </w:trPr>
        <w:tc>
          <w:tcPr>
            <w:tcW w:w="59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13</w:t>
            </w:r>
          </w:p>
        </w:tc>
        <w:tc>
          <w:tcPr>
            <w:tcW w:w="141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106</w:t>
            </w:r>
          </w:p>
        </w:tc>
        <w:tc>
          <w:tcPr>
            <w:tcW w:w="1559"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Игуменка</w:t>
            </w:r>
          </w:p>
        </w:tc>
        <w:tc>
          <w:tcPr>
            <w:tcW w:w="2268"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Редкино – ОКБА – РОЗ – Академическая – Больница – Рынок – Городня заправка – Городня церковь – поворот на Игуменку – Коромыслово – Отраковичи – Горки – Игуменка</w:t>
            </w:r>
          </w:p>
        </w:tc>
        <w:tc>
          <w:tcPr>
            <w:tcW w:w="241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Промышленная 1-ул.Промышленная 7-ул.Промышленная 2-ул.Академическая 3-ул.Гагарина 11-Ул.Фадеева11-Федеральная автодорога М10-ул.Ленинградская-Коромыслово-Отраковичи-Горки-Игумегнка</w:t>
            </w:r>
          </w:p>
        </w:tc>
        <w:tc>
          <w:tcPr>
            <w:tcW w:w="113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19,8</w:t>
            </w:r>
          </w:p>
        </w:tc>
        <w:tc>
          <w:tcPr>
            <w:tcW w:w="1416"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3/3</w:t>
            </w:r>
          </w:p>
        </w:tc>
        <w:tc>
          <w:tcPr>
            <w:tcW w:w="1275"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только в установленных остановочных пунктов</w:t>
            </w:r>
          </w:p>
        </w:tc>
        <w:tc>
          <w:tcPr>
            <w:tcW w:w="1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Малый класс-1шт.</w:t>
            </w:r>
          </w:p>
        </w:tc>
        <w:tc>
          <w:tcPr>
            <w:tcW w:w="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6-50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11-35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17-05</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7-15</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12-10</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17-35</w:t>
            </w:r>
          </w:p>
        </w:tc>
      </w:tr>
    </w:tbl>
    <w:p>
      <w:pPr>
        <w:pStyle w:val="Normal"/>
        <w:rPr/>
      </w:pPr>
      <w:r>
        <w:rPr/>
      </w:r>
    </w:p>
    <w:p>
      <w:pPr>
        <w:pStyle w:val="Normal"/>
        <w:spacing w:lineRule="auto" w:line="240" w:before="0" w:after="0"/>
        <w:jc w:val="both"/>
        <w:rPr>
          <w:rFonts w:ascii="Times New Roman" w:hAnsi="Times New Roman" w:eastAsia="Times New Roman" w:cs="Times New Roman"/>
          <w:color w:val="000000"/>
          <w:sz w:val="20"/>
          <w:szCs w:val="20"/>
          <w:lang w:eastAsia="ru-RU"/>
        </w:rPr>
      </w:pPr>
      <w:r>
        <w:rPr/>
        <w:t xml:space="preserve">* </w:t>
      </w:r>
      <w:r>
        <w:rPr>
          <w:rFonts w:eastAsia="Times New Roman" w:cs="Times New Roman" w:ascii="Times New Roman" w:hAnsi="Times New Roman"/>
          <w:color w:val="000000"/>
          <w:sz w:val="20"/>
          <w:szCs w:val="20"/>
          <w:lang w:eastAsia="ru-RU"/>
        </w:rPr>
        <w:t>класс транспортных средств (ТС) - группа транспортных средств, характеризующихся определенными габаритами в части длины:</w:t>
      </w:r>
    </w:p>
    <w:p>
      <w:pPr>
        <w:pStyle w:val="Normal"/>
        <w:spacing w:lineRule="auto" w:line="240" w:before="0" w:after="0"/>
        <w:ind w:firstLine="284"/>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особо малый класс транспортных средств - длина до 5 метров включительно,</w:t>
      </w:r>
    </w:p>
    <w:p>
      <w:pPr>
        <w:pStyle w:val="Normal"/>
        <w:spacing w:lineRule="auto" w:line="240" w:before="0" w:after="0"/>
        <w:ind w:firstLine="284"/>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малый класс транспортных средств - длина от более чем 5 метров до 7,5 метра включительно,</w:t>
      </w:r>
    </w:p>
    <w:p>
      <w:pPr>
        <w:pStyle w:val="Normal"/>
        <w:spacing w:lineRule="auto" w:line="240" w:before="0" w:after="0"/>
        <w:ind w:firstLine="284"/>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средний класс транспортных средств - длина от более чем 7,5 метра до 10 метров включительно,</w:t>
      </w:r>
    </w:p>
    <w:p>
      <w:pPr>
        <w:pStyle w:val="Normal"/>
        <w:spacing w:lineRule="auto" w:line="240" w:before="0" w:after="0"/>
        <w:ind w:firstLine="284"/>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большой класс транспортных средств - длина от более чем 10 метров до 16 метров включительно,</w:t>
      </w:r>
    </w:p>
    <w:p>
      <w:pPr>
        <w:pStyle w:val="Normal"/>
        <w:spacing w:lineRule="auto" w:line="240" w:before="0" w:after="0"/>
        <w:ind w:firstLine="284"/>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особо большой класс транспортных средств - длина более чем 16 метров.</w:t>
      </w:r>
    </w:p>
    <w:p>
      <w:pPr>
        <w:pStyle w:val="Normal"/>
        <w:rPr/>
      </w:pPr>
      <w:r>
        <w:rPr/>
      </w:r>
    </w:p>
    <w:p>
      <w:pPr>
        <w:sectPr>
          <w:type w:val="nextPage"/>
          <w:pgSz w:orient="landscape" w:w="16838" w:h="11906"/>
          <w:pgMar w:left="1134" w:right="1134" w:header="0" w:top="851" w:footer="0" w:bottom="850" w:gutter="0"/>
          <w:pgNumType w:fmt="decimal"/>
          <w:formProt w:val="false"/>
          <w:textDirection w:val="lrTb"/>
          <w:docGrid w:type="default" w:linePitch="360" w:charSpace="4096"/>
        </w:sectPr>
        <w:pStyle w:val="Normal"/>
        <w:rPr/>
      </w:pPr>
      <w:r>
        <w:rPr/>
      </w:r>
    </w:p>
    <w:p>
      <w:pPr>
        <w:pStyle w:val="NoSpacing"/>
        <w:ind w:left="567" w:hanging="0"/>
        <w:jc w:val="center"/>
        <w:rPr>
          <w:rFonts w:ascii="Times New Roman" w:hAnsi="Times New Roman" w:cs="Times New Roman"/>
          <w:b/>
          <w:b/>
          <w:sz w:val="28"/>
          <w:szCs w:val="28"/>
        </w:rPr>
      </w:pPr>
      <w:r>
        <w:rPr>
          <w:rFonts w:cs="Times New Roman" w:ascii="Times New Roman" w:hAnsi="Times New Roman"/>
          <w:b/>
          <w:sz w:val="28"/>
          <w:szCs w:val="28"/>
        </w:rPr>
        <w:t>4. Проведение открытого конкурса</w:t>
      </w:r>
    </w:p>
    <w:p>
      <w:pPr>
        <w:pStyle w:val="NoSpacing"/>
        <w:ind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4.1. Открытый конкурс проводится Организатором открытого конкурса в соответствии с Законодательством Российской Федерации, Положением и настоящей конкурсной документацией.</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4.2. Конкурсная комиссия принимает решение о принятии к рассмотрению или отклонению заявок, осуществляет рассмотрение, оценку и сопоставление заявок участников в целях определения победителя открытого конкурса в соответствии с критериями оценки, изложенными в Приложении № 7 к настоящей Конкурсной документации.</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4.3. Открытый конкурс проводится по лотам. Условия открытого конкурса по обслуживанию конкретных лотов, включающие эксплуатационные показатели по каждому маршруту регулярных перевозок, а также необходимая справочная информация, сформулированы в Приложениях № 1,2 к настоящей Конкурсной документации.</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4.4. К функциям Организатора открытого конкурса относится:</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4.4.1. организация размещения извещения о проведении открытого конкурса и конкурсной документации на официальном сайте;</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4.4.2. размещение информации об итогах открытого конкурса.</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4.5. В извещении о проведении открытого конкурса указываются следующие сведения:</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4.5.1. наименование, место нахождения, почтовый адрес и адрес электронной почты, номер контактного телефона Организатора открытого конкурса;</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4.5.2. предмет открытого конкурса;</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4.5.3. срок, место и порядок предоставления конкурсной документации, официальный сайт, на котором размещена конкурсная документация;</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4.5.4. место, дата и время вскрытия конвертов с заявками, а также место и дата рассмотрения заявок и подведения итогов открытого конкурса.</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4.6. Организатор открытого конкурса по собственной инициативе или в соответствии с письменным запросом любого заинтересованного лица вправе принять решение о внесении изменений в извещение о проведении открытого конкурса и (или) конкурсную документацию, но не позднее, чем за 5 дней до даты окончания подачи заявок на участие в открытом конкурсе.</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4.7. Изменение предмета открытого конкурса не допускается. Иные изменения являются неотъемлемой частью извещения о проведении открытого конкурса и конкурсной документации и на них распространяются все указания, содержащиеся в конкурсной документации.</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4.8. Организатор открытого конкурса несет ответственность за своевременность размещения на официальном сайте изменений, внесенных в извещение о проведении открытого конкурса и (или) конкурсную документацию.</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4.9. Организатор открытого конкурса, разместивший на официальном сайте извещение о проведении открытого конкурса, вправе отказаться от проведения открытого конкурса не позднее чем за 5 рабочих дней до даты окончания срока подачи заявок.</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В течение 2 рабочих дней со дня принятия решения об отказе от проведения открытого конкурса Организатором конкурса направляются соответствующие уведомления всем претендентам, подавшим заявки, по их адресам.</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4.10. Организатор открытого конкурса может продлить срок подачи заявок путем внесения изменения в конкурсную документацию. В этом случае срок действия прав и обязанностей Организатора открытого конкурса и претендентов продлевается с учетом измененной окончательной даты.</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4.11. Заявки, поступившие после истечения срока приема заявок, указанного в извещении о проведении открытого конкурса, не регистрируются и не рассматриваются.</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Документы, непосредственно касающиеся проведения открытого конкурса и поступившие к Организатору открытого конкурса в указанный в объявлении о проведении конкурса срок от предприятий, учреждений и организаций, не являющимися претендентами, подаются на рассмотрение комиссии.</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4.12. Конверты с заявками вскрываются Конкурсной комиссией в присутствии претендентов, пожелавших принять в этом участие.</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 xml:space="preserve">Наименование (для юридического лица), фамилия, имя, отчество (для </w:t>
      </w:r>
      <w:r>
        <w:rPr>
          <w:rFonts w:cs="Times New Roman" w:ascii="Times New Roman" w:hAnsi="Times New Roman"/>
          <w:spacing w:val="-2"/>
          <w:sz w:val="28"/>
          <w:szCs w:val="28"/>
        </w:rPr>
        <w:t>физического лица, зарегистрированного</w:t>
      </w:r>
      <w:r>
        <w:rPr>
          <w:rFonts w:cs="Times New Roman" w:ascii="Times New Roman" w:hAnsi="Times New Roman"/>
          <w:sz w:val="28"/>
          <w:szCs w:val="28"/>
        </w:rPr>
        <w:tab/>
        <w:t xml:space="preserve">в </w:t>
      </w:r>
      <w:r>
        <w:rPr>
          <w:rFonts w:cs="Times New Roman" w:ascii="Times New Roman" w:hAnsi="Times New Roman"/>
          <w:spacing w:val="-2"/>
          <w:sz w:val="28"/>
          <w:szCs w:val="28"/>
        </w:rPr>
        <w:t xml:space="preserve">качестве индивидуального </w:t>
      </w:r>
      <w:r>
        <w:rPr>
          <w:rFonts w:cs="Times New Roman" w:ascii="Times New Roman" w:hAnsi="Times New Roman"/>
          <w:sz w:val="28"/>
          <w:szCs w:val="28"/>
        </w:rPr>
        <w:t>предпринимателя), адрес и условия заявки каждого претендента, конверт с заявкой, который вскрывается, объявляется лицам, присутствующим при вскрытии конвертов с заявками, и заносится в протокол заседания комиссии (в отношении участников договора простого товарищества указанные в настоящем пункте сведения объявляются относительно всех участников договора простого товарищества).</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4.13. 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по форме согласно  Приложению № 3 к настоящей Конкурсной документации.</w:t>
      </w:r>
    </w:p>
    <w:p>
      <w:pPr>
        <w:sectPr>
          <w:type w:val="nextPage"/>
          <w:pgSz w:w="11906" w:h="16838"/>
          <w:pgMar w:left="1701" w:right="850" w:header="0" w:top="851" w:footer="0" w:bottom="851" w:gutter="0"/>
          <w:pgNumType w:fmt="decimal"/>
          <w:formProt w:val="false"/>
          <w:textDirection w:val="lrTb"/>
          <w:docGrid w:type="default" w:linePitch="360" w:charSpace="4096"/>
        </w:sectPr>
        <w:pStyle w:val="NoSpacing"/>
        <w:ind w:firstLine="567"/>
        <w:jc w:val="both"/>
        <w:rPr>
          <w:rFonts w:ascii="Times New Roman" w:hAnsi="Times New Roman" w:cs="Times New Roman"/>
          <w:sz w:val="28"/>
          <w:szCs w:val="28"/>
        </w:rPr>
      </w:pPr>
      <w:r>
        <w:rPr>
          <w:rFonts w:cs="Times New Roman" w:ascii="Times New Roman" w:hAnsi="Times New Roman"/>
          <w:sz w:val="28"/>
          <w:szCs w:val="28"/>
        </w:rPr>
        <w:t>В течение 5 рабочих дней со дня поступления указанного запроса Организатор открытого конкурса обязан направить в письменной форме разъяснение положений конкурсной документации, если указанный запрос поступил к Организатору открытого конкурса не позднее чем за 5 рабочих дней до дня окончания срока подачи заявок на участие в открытом конкурсе. Днем поступления запроса считается день регистрации запроса Организатором открытого конкурса. Течение срока на подготовку и направление разъяснений начинается на следующий рабочий день после дня поступления запроса Организатору открытого конкурса.</w:t>
      </w:r>
    </w:p>
    <w:p>
      <w:pPr>
        <w:pStyle w:val="NoSpacing"/>
        <w:ind w:left="567" w:hanging="0"/>
        <w:jc w:val="center"/>
        <w:rPr>
          <w:rFonts w:ascii="Times New Roman" w:hAnsi="Times New Roman" w:cs="Times New Roman"/>
          <w:b/>
          <w:b/>
          <w:sz w:val="28"/>
          <w:szCs w:val="28"/>
        </w:rPr>
      </w:pPr>
      <w:r>
        <w:rPr>
          <w:rFonts w:cs="Times New Roman" w:ascii="Times New Roman" w:hAnsi="Times New Roman"/>
          <w:b/>
          <w:sz w:val="28"/>
          <w:szCs w:val="28"/>
        </w:rPr>
        <w:t>5. Порядок подачи, изменения и отзыва заявок на участие</w:t>
      </w:r>
    </w:p>
    <w:p>
      <w:pPr>
        <w:pStyle w:val="NoSpacing"/>
        <w:ind w:firstLine="567"/>
        <w:jc w:val="center"/>
        <w:rPr>
          <w:rFonts w:ascii="Times New Roman" w:hAnsi="Times New Roman" w:cs="Times New Roman"/>
          <w:b/>
          <w:b/>
          <w:sz w:val="28"/>
          <w:szCs w:val="28"/>
        </w:rPr>
      </w:pPr>
      <w:r>
        <w:rPr>
          <w:rFonts w:cs="Times New Roman" w:ascii="Times New Roman" w:hAnsi="Times New Roman"/>
          <w:b/>
          <w:sz w:val="28"/>
          <w:szCs w:val="28"/>
        </w:rPr>
        <w:t>в открытом конкурсе</w:t>
      </w:r>
    </w:p>
    <w:p>
      <w:pPr>
        <w:pStyle w:val="NoSpacing"/>
        <w:ind w:firstLine="567"/>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sz w:val="28"/>
          <w:szCs w:val="28"/>
          <w:lang w:eastAsia="ru-RU"/>
        </w:rPr>
        <w:t xml:space="preserve">5.1. Заявки на участие в открытом конкурсе представляются по форме и в порядке, которые указаны в конкурсной документации, а также по адресу места </w:t>
      </w:r>
      <w:r>
        <w:rPr>
          <w:rFonts w:cs="Times New Roman" w:ascii="Times New Roman" w:hAnsi="Times New Roman"/>
          <w:sz w:val="28"/>
          <w:szCs w:val="28"/>
        </w:rPr>
        <w:t>приема конкурсных заявок на участие в открытом конкурсе</w:t>
      </w:r>
      <w:r>
        <w:rPr>
          <w:rFonts w:cs="Times New Roman" w:ascii="Times New Roman" w:hAnsi="Times New Roman"/>
          <w:sz w:val="28"/>
          <w:szCs w:val="28"/>
          <w:lang w:eastAsia="ru-RU"/>
        </w:rPr>
        <w:t xml:space="preserve"> и до истечения сроков, которые указаны в извещении о проведении открытого конкурса.</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 xml:space="preserve">Для участия в открытом конкурсе претендент подает отдельно на каждый объект (лот) открытого конкурса заявку по форме согласно Приложению № 4 к </w:t>
      </w:r>
      <w:r>
        <w:rPr>
          <w:rFonts w:cs="Times New Roman" w:ascii="Times New Roman" w:hAnsi="Times New Roman"/>
          <w:sz w:val="28"/>
          <w:szCs w:val="28"/>
        </w:rPr>
        <w:t>настоящей Конкурсной документации</w:t>
      </w:r>
      <w:r>
        <w:rPr>
          <w:rFonts w:cs="Times New Roman" w:ascii="Times New Roman" w:hAnsi="Times New Roman"/>
          <w:color w:val="000000"/>
          <w:sz w:val="28"/>
          <w:szCs w:val="28"/>
          <w:lang w:eastAsia="ru-RU"/>
        </w:rPr>
        <w:t>.</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5.2. Документы в составе заявки должны быть разделены претендентом на части.</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5.2.1. В составе «Части 1» для участия в открытом конкурсе претендент представляет следующие документы:</w:t>
      </w:r>
    </w:p>
    <w:p>
      <w:pPr>
        <w:pStyle w:val="NoSpacing"/>
        <w:numPr>
          <w:ilvl w:val="0"/>
          <w:numId w:val="3"/>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опись документов, предоставляемых в составе «Части 1»;</w:t>
      </w:r>
    </w:p>
    <w:p>
      <w:pPr>
        <w:pStyle w:val="NoSpacing"/>
        <w:numPr>
          <w:ilvl w:val="0"/>
          <w:numId w:val="3"/>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 xml:space="preserve">конкурсную заявку по форме, согласно Приложению № 4 к </w:t>
      </w:r>
      <w:r>
        <w:rPr>
          <w:rFonts w:cs="Times New Roman" w:ascii="Times New Roman" w:hAnsi="Times New Roman"/>
          <w:sz w:val="28"/>
          <w:szCs w:val="28"/>
        </w:rPr>
        <w:t>настоящей Конкурсной документации</w:t>
      </w:r>
      <w:r>
        <w:rPr>
          <w:rFonts w:cs="Times New Roman" w:ascii="Times New Roman" w:hAnsi="Times New Roman"/>
          <w:color w:val="000000"/>
          <w:sz w:val="28"/>
          <w:szCs w:val="28"/>
          <w:lang w:eastAsia="ru-RU"/>
        </w:rPr>
        <w:t>;</w:t>
      </w:r>
    </w:p>
    <w:p>
      <w:pPr>
        <w:pStyle w:val="NoSpacing"/>
        <w:numPr>
          <w:ilvl w:val="0"/>
          <w:numId w:val="3"/>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 xml:space="preserve">сведения об участнике конкурса, заполненные по форме, согласно Приложению № 5 к </w:t>
      </w:r>
      <w:r>
        <w:rPr>
          <w:rFonts w:cs="Times New Roman" w:ascii="Times New Roman" w:hAnsi="Times New Roman"/>
          <w:sz w:val="28"/>
          <w:szCs w:val="28"/>
        </w:rPr>
        <w:t>настоящей Конкурсной документации</w:t>
      </w:r>
      <w:r>
        <w:rPr>
          <w:rFonts w:cs="Times New Roman" w:ascii="Times New Roman" w:hAnsi="Times New Roman"/>
          <w:color w:val="000000"/>
          <w:sz w:val="28"/>
          <w:szCs w:val="28"/>
          <w:lang w:eastAsia="ru-RU"/>
        </w:rPr>
        <w:t>;</w:t>
      </w:r>
    </w:p>
    <w:p>
      <w:pPr>
        <w:pStyle w:val="NoSpacing"/>
        <w:numPr>
          <w:ilvl w:val="0"/>
          <w:numId w:val="3"/>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копию действующей лицензии претендента на осуществление перевозок пассажиров автомобильным транспортом, оборудованным для перевозок более 8 человек в соответствии с постановлением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(для участников договора простого товарищества – в отношении каждого участника);</w:t>
      </w:r>
    </w:p>
    <w:p>
      <w:pPr>
        <w:pStyle w:val="NoSpacing"/>
        <w:numPr>
          <w:ilvl w:val="0"/>
          <w:numId w:val="3"/>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которая должна быть получена не позднее 30 календарных дней до даты публикации извещения о проведении настоящего Конкурса (для участников договора простого товарищества – в отношении каждого участника);</w:t>
      </w:r>
    </w:p>
    <w:p>
      <w:pPr>
        <w:pStyle w:val="NoSpacing"/>
        <w:numPr>
          <w:ilvl w:val="0"/>
          <w:numId w:val="3"/>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нотариально заверенные копии учредительных документов претендента (для юридических лиц) (для участников простого товарищества – в отношении каждого участника);</w:t>
      </w:r>
    </w:p>
    <w:p>
      <w:pPr>
        <w:pStyle w:val="NoSpacing"/>
        <w:numPr>
          <w:ilvl w:val="0"/>
          <w:numId w:val="3"/>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справку, подтверждающую,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pPr>
        <w:pStyle w:val="NoSpacing"/>
        <w:numPr>
          <w:ilvl w:val="0"/>
          <w:numId w:val="3"/>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справку (оригинал) органа Федеральной налоговой службы по месту постановки на налоговый учёт об отсутствии задолженности по налогам и сборам в бюджеты и государственные внебюджетные фонды за последний завершенный отчетный период;</w:t>
      </w:r>
    </w:p>
    <w:p>
      <w:pPr>
        <w:pStyle w:val="NoSpacing"/>
        <w:numPr>
          <w:ilvl w:val="0"/>
          <w:numId w:val="3"/>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копию договора простого товарищества в письменной форме (для участников договора простого товарищества).</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5.2.2. В составе «Части 2» для участия в открытом конкурсе претендент представляет следующие документы:</w:t>
      </w:r>
    </w:p>
    <w:p>
      <w:pPr>
        <w:pStyle w:val="NoSpacing"/>
        <w:numPr>
          <w:ilvl w:val="0"/>
          <w:numId w:val="4"/>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опись документов, предоставляемых в составе «Части 1»;</w:t>
      </w:r>
    </w:p>
    <w:p>
      <w:pPr>
        <w:pStyle w:val="NoSpacing"/>
        <w:numPr>
          <w:ilvl w:val="0"/>
          <w:numId w:val="2"/>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 xml:space="preserve">конкурсное предложение на лот, заполненное по форме, согласно Приложению № 6 к </w:t>
      </w:r>
      <w:r>
        <w:rPr>
          <w:rFonts w:cs="Times New Roman" w:ascii="Times New Roman" w:hAnsi="Times New Roman"/>
          <w:sz w:val="28"/>
          <w:szCs w:val="28"/>
        </w:rPr>
        <w:t>настоящей Конкурсной документации</w:t>
      </w:r>
      <w:r>
        <w:rPr>
          <w:rFonts w:cs="Times New Roman" w:ascii="Times New Roman" w:hAnsi="Times New Roman"/>
          <w:color w:val="000000"/>
          <w:sz w:val="28"/>
          <w:szCs w:val="28"/>
          <w:lang w:eastAsia="ru-RU"/>
        </w:rPr>
        <w:t>;</w:t>
      </w:r>
    </w:p>
    <w:p>
      <w:pPr>
        <w:pStyle w:val="NoSpacing"/>
        <w:numPr>
          <w:ilvl w:val="0"/>
          <w:numId w:val="2"/>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документы претендента на право владения автобусами, в том числе копии паспортов транспортных средств либо свидетельств о регистрации транспортного средства, копии договоров аренды (лизинга) имеющихся в наличии автобусов или иные документы, подтверждающие право претендента использовать автобусы, соответствующие требованиям, указанным конкурсной документации, в том числе техническим маршрутным заданием по лоту, в отношении которого выдается Свидетельство и (или) документы подтверждающие принятие на себя обязательств по приобретению таких транспортных средств в сроки, определенные настоящим Положением;</w:t>
      </w:r>
    </w:p>
    <w:p>
      <w:pPr>
        <w:pStyle w:val="NoSpacing"/>
        <w:numPr>
          <w:ilvl w:val="0"/>
          <w:numId w:val="2"/>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документы, подтверждающие опыт осуществления регулярных перевозок претендентом,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pPr>
        <w:pStyle w:val="NoSpacing"/>
        <w:numPr>
          <w:ilvl w:val="0"/>
          <w:numId w:val="2"/>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информацию органов Государственной инспекции безопасности дорожного движения, МВД по Конаковскому району в Тверской области, выданная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проведения открытого конкурса;</w:t>
      </w:r>
    </w:p>
    <w:p>
      <w:pPr>
        <w:pStyle w:val="NoSpacing"/>
        <w:numPr>
          <w:ilvl w:val="0"/>
          <w:numId w:val="2"/>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расчет среднего количества транспортных средств, имевшихся в распоряжении претендента в течение года, предшествующего дате проведения открытого конкурса;</w:t>
      </w:r>
    </w:p>
    <w:p>
      <w:pPr>
        <w:sectPr>
          <w:type w:val="nextPage"/>
          <w:pgSz w:w="11906" w:h="16838"/>
          <w:pgMar w:left="1701" w:right="850" w:header="0" w:top="1134" w:footer="0" w:bottom="851" w:gutter="0"/>
          <w:pgNumType w:fmt="decimal"/>
          <w:formProt w:val="false"/>
          <w:textDirection w:val="lrTb"/>
          <w:docGrid w:type="default" w:linePitch="360" w:charSpace="4096"/>
        </w:sectPr>
        <w:pStyle w:val="NoSpacing"/>
        <w:numPr>
          <w:ilvl w:val="0"/>
          <w:numId w:val="2"/>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перечень транспортных средств, которые предлагаются к использованию на маршруте, с указанием марки, модели, пассажировместимости (с отметкой «с местом водителя/без места водителя»), VIN-кода транспортного средства, государственного номерного знака, года выпуска транспортного средства; экологического класса безопасности двигателя;</w:t>
      </w:r>
    </w:p>
    <w:p>
      <w:pPr>
        <w:pStyle w:val="NoSpacing"/>
        <w:numPr>
          <w:ilvl w:val="0"/>
          <w:numId w:val="2"/>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документы, подтверждающие количество транспортных средств, имевшихся в распоряжении претендента в течение года, предшествующего дате проведения открытого конкурса, по состоянию на последнее число каждого месяца: паспортов транспортных средств либо свидетельств о регистрации транспортных средств, договоры аренды, договоры лизинга;</w:t>
      </w:r>
    </w:p>
    <w:p>
      <w:pPr>
        <w:pStyle w:val="NoSpacing"/>
        <w:numPr>
          <w:ilvl w:val="0"/>
          <w:numId w:val="2"/>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документы, подтверждающие наличие у транспортных средств, предлагаемых претендентом для осуществления регулярных перевозок, характеристик, влияющих на качество перевозок;</w:t>
      </w:r>
    </w:p>
    <w:p>
      <w:pPr>
        <w:pStyle w:val="NoSpacing"/>
        <w:numPr>
          <w:ilvl w:val="0"/>
          <w:numId w:val="2"/>
        </w:numPr>
        <w:ind w:left="0"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при наличии соответствующих требований перечень транспортных средств, приспособленных для перевозки лиц с ограниченными физическими возможностями, которые предлагаются для работы на маршруте, или письменная информация об их отсутствии.</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5.3. Документы для участия в открытом конкурсе нумеруются, прошиваются, подписываются претендентом (уполномоченным лицом) и скрепляются печатью с обозначением количества страниц цифрами и словами. Копия документа считается надлежащим образом заверенной, в случае если она заверена на каждой странице подписью руководителя предприятия, индивидуального предпринимателя (или иного лица, уполномоченного на заверение копий документов) и скреплена печатью (в случае наличия).</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5.4. Документы для участия в открытом конкурсе представляются претендентом в закрытом конверте с проставлением наименования участника и предмета открытого конкурса.</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5.5. Достоверность информации, изложенной в заявке и представленных к ней документах, проверяется Конкурсной комиссией.</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5.6. Претендент при наличии запроса от Конкурсной комиссии обязан:</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5.6.1. представлять Конкурсной комиссии разъяснения (в том числе в письменном виде) содержания какого-либо из документов заявки в сроки и способом, указанными в запросе;</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5.6.2. представлять Конкурсной комиссии оригиналы запрашиваемых документов в сроки и способом, указанными в запросе.</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Запросы за подписью председателя Конкурсной комиссии  либо заместителя председателя Конкурсной комиссии должны быть направлены в сроки, гарантирующие получение запроса не позднее, чем за три рабочих дня до даты предоставления необходимых разъяснений содержания документов или оригиналов запрашиваемых документов.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5.7. Организатор открытого конкурса может продлить срок подачи заявок путем внесения изменения в конкурсную документацию. В этом случае срок действия прав и обязанностей организатора открытого конкурса и претендентов продлевается с учетом измененной окончательной даты.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5.8. Заявки, поступившие после истечения срока приема заявок, указанного в извещении о проведении открытого конкурса, не регистрируются и не рассматриваются.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5.9. Порядок изменения заявок на участие в открытом конкурсе: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5.9.1. Претендент вправе изменить поданную организатору открытого конкурса заявку на участие в открытом конкурсе до окончания срока подачи заявок, указанного в извещении о проведении конкурса.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5.9.2. Изменения, внесенные в заявку, считаются неотъемлемой частью заявки на участие в конкурсе.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5.9.3. Изменения заявки должно быть подготовлено, оформлено, запечатано, маркировано и представлено в соответствии с требованиями настоящей конкурсной документацией. Конверт дополнительно маркируется словом «Изменение». Если претенденту известно о регистрационном номере его заявки на участие в открытом конкурсе, то он также указывается.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5.9.4. До окончания срока подачи заявок, указанного в извещении о проведении открытого конкурса, изменения заявок на участие в открытом конкурсе подаются по адресу, указанному в извещении о проведении открытого конкурса.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5.9.10. После окончания срока подачи заявок, указанного в извещении о проведении открытого конкурса, внесение изменений в заявки не допускается.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5.10. Порядок отзыва заявок на участие в открытом конкурсе: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5.10.1. Претендент вправе отозвать заявку на участие в открытом конкурсе в любое время, до окончания срока подачи заявок на участие в открытом конкурсе, указанного в извещении о проведении открытого конкурса.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5.10.2. Отзыв заявки осуществляется на основании письменного уведомления претендента об отзыве своей заявки. Претендент подает организатору открытого конкурса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w:t>
      </w:r>
    </w:p>
    <w:p>
      <w:pPr>
        <w:pStyle w:val="ListParagraph"/>
        <w:numPr>
          <w:ilvl w:val="0"/>
          <w:numId w:val="8"/>
        </w:numPr>
        <w:spacing w:lineRule="auto" w:line="240" w:before="0" w:after="0"/>
        <w:ind w:left="567" w:hanging="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наименование открытого конкурса,</w:t>
      </w:r>
    </w:p>
    <w:p>
      <w:pPr>
        <w:pStyle w:val="ListParagraph"/>
        <w:numPr>
          <w:ilvl w:val="0"/>
          <w:numId w:val="8"/>
        </w:numPr>
        <w:spacing w:lineRule="auto" w:line="240" w:before="0" w:after="0"/>
        <w:ind w:left="567" w:hanging="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номер Лота,</w:t>
      </w:r>
    </w:p>
    <w:p>
      <w:pPr>
        <w:pStyle w:val="ListParagraph"/>
        <w:numPr>
          <w:ilvl w:val="0"/>
          <w:numId w:val="8"/>
        </w:numPr>
        <w:spacing w:lineRule="auto" w:line="240" w:before="0" w:after="0"/>
        <w:ind w:left="567" w:hanging="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регистрационный номер заявки на участие в открытом конкурсе (если</w:t>
      </w:r>
    </w:p>
    <w:p>
      <w:pPr>
        <w:pStyle w:val="ListParagraph"/>
        <w:numPr>
          <w:ilvl w:val="0"/>
          <w:numId w:val="8"/>
        </w:numPr>
        <w:spacing w:lineRule="auto" w:line="240" w:before="0" w:after="0"/>
        <w:ind w:left="567" w:hanging="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претендент это известно),</w:t>
      </w:r>
    </w:p>
    <w:p>
      <w:pPr>
        <w:pStyle w:val="ListParagraph"/>
        <w:numPr>
          <w:ilvl w:val="0"/>
          <w:numId w:val="8"/>
        </w:numPr>
        <w:spacing w:lineRule="auto" w:line="240" w:before="0" w:after="0"/>
        <w:ind w:left="567" w:hanging="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дата и способ подачи заявки на участие в открытом конкурсе.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Заявление об отзыве заявки на участие в открытом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 - участником открытого конкурса.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отзыва претендентом заявки до окончания срока подачи заявок,  указанного в извещении о проведении открытого конкурса, предложение считается неподанным.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После окончания срока подачи заявок, указанного в извещении о проведении открытого конкурса, отзыв заявок не допускается.</w:t>
      </w:r>
    </w:p>
    <w:p>
      <w:pPr>
        <w:pStyle w:val="Normal"/>
        <w:spacing w:lineRule="auto" w:line="240" w:before="0" w:after="0"/>
        <w:ind w:firstLine="567"/>
        <w:jc w:val="both"/>
        <w:rPr>
          <w:rFonts w:ascii="Times New Roman" w:hAnsi="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5.10.3. До окончания срока подачи заявок на участие в открытом конкурсе, указанного в извещении о проведении открытого конкурса, заявления об отзыве заявок на участие в открытом конкурсе подаются по адресу, указанному в извещении о проведении открытого конкурса.</w:t>
      </w:r>
    </w:p>
    <w:p>
      <w:pPr>
        <w:pStyle w:val="ConsPlusNormal"/>
        <w:ind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6. Вскрытие конвертов с заявками</w:t>
      </w:r>
    </w:p>
    <w:p>
      <w:pPr>
        <w:pStyle w:val="ConsPlusNormal"/>
        <w:ind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на участие в открытом конкурсе</w:t>
      </w:r>
    </w:p>
    <w:p>
      <w:pPr>
        <w:pStyle w:val="ConsPlusNormal"/>
        <w:ind w:firstLine="567"/>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6.1. Конкурсная комиссия вскрывает конверты с заявками после окончания срока подачи заявок, в присутствии представителей претендентов, которые принимают в этом участие. Вскрытие всех поступивших конвертов с заявками на участие в открытом конкурсе осуществляются в один день.</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6.2. Конкурсная комиссия обязана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Комиссия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 </w:t>
      </w:r>
      <w:r>
        <w:rPr>
          <w:rFonts w:cs="Times New Roman" w:ascii="Times New Roman" w:hAnsi="Times New Roman"/>
          <w:color w:val="000000"/>
          <w:sz w:val="28"/>
          <w:szCs w:val="28"/>
          <w:lang w:eastAsia="ru-RU"/>
        </w:rPr>
        <w:t>Претендентам предоставляется право на обоснование предложенных ими конкурсных предложений. При этом дополнительные предложения претендентов не принимаются.</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6.3.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6.4. Конкурсная комиссия обязана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sz w:val="28"/>
          <w:szCs w:val="28"/>
          <w:lang w:eastAsia="ru-RU"/>
        </w:rPr>
        <w:t xml:space="preserve">6.5. </w:t>
      </w:r>
      <w:r>
        <w:rPr>
          <w:rFonts w:cs="Times New Roman" w:ascii="Times New Roman" w:hAnsi="Times New Roman"/>
          <w:color w:val="000000"/>
          <w:sz w:val="28"/>
          <w:szCs w:val="28"/>
          <w:lang w:eastAsia="ru-RU"/>
        </w:rPr>
        <w:t>Конкурсная комиссия оценивает и сопоставляет только принятые к рассмотрению заявки (конкурсные предложения) для определения победителя открытого конкурса по каждому лоту в соответствии с порядком, предусмотренным конкурсной документацией.</w:t>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6.6. По результатам вскрытия конвертов с заявками составляется Протокол вскрытия конвертов, который подписывается Председателем и секретарем.</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color w:val="000000"/>
          <w:sz w:val="28"/>
          <w:szCs w:val="28"/>
          <w:lang w:eastAsia="ru-RU"/>
        </w:rPr>
        <w:t xml:space="preserve">6.7. Протокол вскрытия конвертов с заявками </w:t>
      </w:r>
      <w:r>
        <w:rPr>
          <w:rFonts w:cs="Times New Roman" w:ascii="Times New Roman" w:hAnsi="Times New Roman"/>
          <w:sz w:val="28"/>
          <w:szCs w:val="28"/>
        </w:rPr>
        <w:t>должен содержать</w:t>
      </w:r>
      <w:r>
        <w:rPr>
          <w:rFonts w:cs="Times New Roman" w:ascii="Times New Roman" w:hAnsi="Times New Roman"/>
          <w:sz w:val="28"/>
          <w:szCs w:val="28"/>
          <w:lang w:eastAsia="ru-RU"/>
        </w:rPr>
        <w:t>:</w:t>
      </w:r>
    </w:p>
    <w:p>
      <w:pPr>
        <w:pStyle w:val="NoSpacing"/>
        <w:numPr>
          <w:ilvl w:val="0"/>
          <w:numId w:val="10"/>
        </w:numPr>
        <w:ind w:left="0"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информацию о месте, дате и времени вскрытия конвертов с заявками на участие в открытом конкурсе;</w:t>
      </w:r>
    </w:p>
    <w:p>
      <w:pPr>
        <w:sectPr>
          <w:type w:val="nextPage"/>
          <w:pgSz w:w="11906" w:h="16838"/>
          <w:pgMar w:left="1701" w:right="850" w:header="0" w:top="993" w:footer="0" w:bottom="851" w:gutter="0"/>
          <w:pgNumType w:fmt="decimal"/>
          <w:formProt w:val="false"/>
          <w:textDirection w:val="lrTb"/>
          <w:docGrid w:type="default" w:linePitch="360" w:charSpace="4096"/>
        </w:sectPr>
        <w:pStyle w:val="NoSpacing"/>
        <w:numPr>
          <w:ilvl w:val="0"/>
          <w:numId w:val="10"/>
        </w:numPr>
        <w:ind w:left="0"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наименование (для юридического лица), фамилия, имя, отчество (при наличии) (для физического лица);</w:t>
      </w:r>
    </w:p>
    <w:p>
      <w:pPr>
        <w:pStyle w:val="NoSpacing"/>
        <w:numPr>
          <w:ilvl w:val="0"/>
          <w:numId w:val="10"/>
        </w:numPr>
        <w:ind w:left="0"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почтовый адрес каждого участника открытого конкурса, конверт с заявкой которого вскрывается;</w:t>
      </w:r>
    </w:p>
    <w:p>
      <w:pPr>
        <w:pStyle w:val="NoSpacing"/>
        <w:numPr>
          <w:ilvl w:val="0"/>
          <w:numId w:val="10"/>
        </w:numPr>
        <w:ind w:left="0"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наличие информации и документов, предусмотренных конкурсной документацией;</w:t>
      </w:r>
    </w:p>
    <w:p>
      <w:pPr>
        <w:pStyle w:val="NoSpacing"/>
        <w:numPr>
          <w:ilvl w:val="0"/>
          <w:numId w:val="10"/>
        </w:numPr>
        <w:ind w:left="0"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условия исполнения контракта, указанные в заявке на участие в открытом конкурсе и являющиеся критерием оценки заявок на участие в открытом конкурсе.</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7. Отказ в допуске претендента к участию</w:t>
      </w:r>
    </w:p>
    <w:p>
      <w:pPr>
        <w:pStyle w:val="NoSpacing"/>
        <w:tabs>
          <w:tab w:val="left" w:pos="0" w:leader="none"/>
        </w:tabs>
        <w:jc w:val="center"/>
        <w:rPr>
          <w:rFonts w:ascii="Times New Roman" w:hAnsi="Times New Roman" w:cs="Times New Roman"/>
          <w:b/>
          <w:b/>
          <w:sz w:val="28"/>
          <w:szCs w:val="28"/>
        </w:rPr>
      </w:pPr>
      <w:r>
        <w:rPr>
          <w:rFonts w:cs="Times New Roman" w:ascii="Times New Roman" w:hAnsi="Times New Roman"/>
          <w:b/>
          <w:sz w:val="28"/>
          <w:szCs w:val="28"/>
        </w:rPr>
        <w:t>в открытом конкурсе</w:t>
      </w:r>
    </w:p>
    <w:p>
      <w:pPr>
        <w:pStyle w:val="NoSpacing"/>
        <w:tabs>
          <w:tab w:val="left" w:pos="0"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7.1. Претендент не допускается к участию в открытом конкурсе при возникновении следующих обстоятельств:</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7.1.1. несоответствия заявки требованиям пунктов 5.2.-5.4. настоящей Конкурсной документации;</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 xml:space="preserve">7.1.2. претендент отказался представить комиссии разъяснения (в том числе в письменном виде) содержания какого-либо из документов заявки и/или </w:t>
      </w:r>
      <w:r>
        <w:rPr>
          <w:rFonts w:cs="Times New Roman" w:ascii="Times New Roman" w:hAnsi="Times New Roman"/>
          <w:spacing w:val="-2"/>
          <w:sz w:val="28"/>
          <w:szCs w:val="28"/>
        </w:rPr>
        <w:t>оригиналы</w:t>
      </w:r>
      <w:r>
        <w:rPr>
          <w:rFonts w:cs="Times New Roman" w:ascii="Times New Roman" w:hAnsi="Times New Roman"/>
          <w:sz w:val="28"/>
          <w:szCs w:val="28"/>
        </w:rPr>
        <w:t xml:space="preserve"> </w:t>
      </w:r>
      <w:r>
        <w:rPr>
          <w:rFonts w:cs="Times New Roman" w:ascii="Times New Roman" w:hAnsi="Times New Roman"/>
          <w:spacing w:val="-2"/>
          <w:sz w:val="28"/>
          <w:szCs w:val="28"/>
        </w:rPr>
        <w:t>запрашиваемых</w:t>
      </w:r>
      <w:r>
        <w:rPr>
          <w:rFonts w:cs="Times New Roman" w:ascii="Times New Roman" w:hAnsi="Times New Roman"/>
          <w:sz w:val="28"/>
          <w:szCs w:val="28"/>
        </w:rPr>
        <w:t xml:space="preserve"> </w:t>
      </w:r>
      <w:r>
        <w:rPr>
          <w:rFonts w:cs="Times New Roman" w:ascii="Times New Roman" w:hAnsi="Times New Roman"/>
          <w:spacing w:val="-2"/>
          <w:sz w:val="28"/>
          <w:szCs w:val="28"/>
        </w:rPr>
        <w:t>документов</w:t>
      </w:r>
      <w:r>
        <w:rPr>
          <w:rFonts w:cs="Times New Roman" w:ascii="Times New Roman" w:hAnsi="Times New Roman"/>
          <w:sz w:val="28"/>
          <w:szCs w:val="28"/>
        </w:rPr>
        <w:tab/>
        <w:t xml:space="preserve"> в </w:t>
      </w:r>
      <w:r>
        <w:rPr>
          <w:rFonts w:cs="Times New Roman" w:ascii="Times New Roman" w:hAnsi="Times New Roman"/>
          <w:spacing w:val="-2"/>
          <w:sz w:val="28"/>
          <w:szCs w:val="28"/>
        </w:rPr>
        <w:t>порядке,</w:t>
      </w:r>
      <w:r>
        <w:rPr>
          <w:rFonts w:cs="Times New Roman" w:ascii="Times New Roman" w:hAnsi="Times New Roman"/>
          <w:sz w:val="28"/>
          <w:szCs w:val="28"/>
        </w:rPr>
        <w:t xml:space="preserve"> </w:t>
      </w:r>
      <w:r>
        <w:rPr>
          <w:rFonts w:cs="Times New Roman" w:ascii="Times New Roman" w:hAnsi="Times New Roman"/>
          <w:spacing w:val="-2"/>
          <w:sz w:val="28"/>
          <w:szCs w:val="28"/>
        </w:rPr>
        <w:t xml:space="preserve">предусмотренном </w:t>
      </w:r>
      <w:r>
        <w:rPr>
          <w:rFonts w:cs="Times New Roman" w:ascii="Times New Roman" w:hAnsi="Times New Roman"/>
          <w:sz w:val="28"/>
          <w:szCs w:val="28"/>
        </w:rPr>
        <w:t>пунктом 5.6. настоящей Конкурсной документации;</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7.1.3. представленные в заявке или по дополнительному требованию комиссии расчеты и обоснования содержат арифметическую или техническую ошибку, исправление которой меняет параметры заявки.</w:t>
      </w:r>
    </w:p>
    <w:p>
      <w:pPr>
        <w:pStyle w:val="NoSpacing"/>
        <w:ind w:firstLine="567"/>
        <w:jc w:val="both"/>
        <w:rPr>
          <w:rFonts w:ascii="Times New Roman" w:hAnsi="Times New Roman" w:cs="Times New Roman"/>
          <w:spacing w:val="-1"/>
          <w:sz w:val="28"/>
          <w:szCs w:val="28"/>
        </w:rPr>
      </w:pPr>
      <w:r>
        <w:rPr>
          <w:rFonts w:cs="Times New Roman" w:ascii="Times New Roman" w:hAnsi="Times New Roman"/>
          <w:sz w:val="28"/>
          <w:szCs w:val="28"/>
        </w:rPr>
        <w:t xml:space="preserve">В случае установления недостоверности информации, содержащейся в </w:t>
      </w:r>
      <w:r>
        <w:rPr>
          <w:rFonts w:cs="Times New Roman" w:ascii="Times New Roman" w:hAnsi="Times New Roman"/>
          <w:spacing w:val="-2"/>
          <w:sz w:val="28"/>
          <w:szCs w:val="28"/>
        </w:rPr>
        <w:t>документах,</w:t>
      </w:r>
      <w:r>
        <w:rPr>
          <w:rFonts w:cs="Times New Roman" w:ascii="Times New Roman" w:hAnsi="Times New Roman"/>
          <w:sz w:val="28"/>
          <w:szCs w:val="28"/>
        </w:rPr>
        <w:t xml:space="preserve"> </w:t>
      </w:r>
      <w:r>
        <w:rPr>
          <w:rFonts w:cs="Times New Roman" w:ascii="Times New Roman" w:hAnsi="Times New Roman"/>
          <w:spacing w:val="-2"/>
          <w:sz w:val="28"/>
          <w:szCs w:val="28"/>
        </w:rPr>
        <w:t>представленных</w:t>
      </w:r>
      <w:r>
        <w:rPr>
          <w:rFonts w:cs="Times New Roman" w:ascii="Times New Roman" w:hAnsi="Times New Roman"/>
          <w:sz w:val="28"/>
          <w:szCs w:val="28"/>
        </w:rPr>
        <w:tab/>
      </w:r>
      <w:r>
        <w:rPr>
          <w:rFonts w:cs="Times New Roman" w:ascii="Times New Roman" w:hAnsi="Times New Roman"/>
          <w:spacing w:val="-2"/>
          <w:sz w:val="28"/>
          <w:szCs w:val="28"/>
        </w:rPr>
        <w:t xml:space="preserve">участником конкурса </w:t>
      </w:r>
      <w:r>
        <w:rPr>
          <w:rFonts w:cs="Times New Roman" w:ascii="Times New Roman" w:hAnsi="Times New Roman"/>
          <w:sz w:val="28"/>
          <w:szCs w:val="28"/>
        </w:rPr>
        <w:t xml:space="preserve">в </w:t>
      </w:r>
      <w:r>
        <w:rPr>
          <w:rFonts w:cs="Times New Roman" w:ascii="Times New Roman" w:hAnsi="Times New Roman"/>
          <w:spacing w:val="-2"/>
          <w:sz w:val="28"/>
          <w:szCs w:val="28"/>
        </w:rPr>
        <w:t xml:space="preserve">соответствии </w:t>
      </w:r>
      <w:r>
        <w:rPr>
          <w:rFonts w:cs="Times New Roman" w:ascii="Times New Roman" w:hAnsi="Times New Roman"/>
          <w:sz w:val="28"/>
          <w:szCs w:val="28"/>
        </w:rPr>
        <w:t>с пунктами 5.2.-5.4. настоящей Конкурсной документации, комиссия обязана отстранить такого участника от участия в открытом конкурсе на любом этапе его проведения.</w:t>
      </w:r>
    </w:p>
    <w:p>
      <w:pPr>
        <w:pStyle w:val="NoSpacing"/>
        <w:ind w:firstLine="567"/>
        <w:jc w:val="both"/>
        <w:rPr>
          <w:rFonts w:ascii="Times New Roman" w:hAnsi="Times New Roman" w:cs="Times New Roman"/>
          <w:b/>
          <w:b/>
          <w:sz w:val="28"/>
          <w:szCs w:val="28"/>
        </w:rPr>
      </w:pPr>
      <w:r>
        <w:rPr>
          <w:rFonts w:cs="Times New Roman" w:ascii="Times New Roman" w:hAnsi="Times New Roman"/>
          <w:spacing w:val="-1"/>
          <w:sz w:val="28"/>
          <w:szCs w:val="28"/>
        </w:rPr>
        <w:t xml:space="preserve">7.2. Принятое комиссией решение об отказе в допуске претендента к участию </w:t>
      </w:r>
      <w:r>
        <w:rPr>
          <w:rFonts w:cs="Times New Roman" w:ascii="Times New Roman" w:hAnsi="Times New Roman"/>
          <w:sz w:val="28"/>
          <w:szCs w:val="28"/>
        </w:rPr>
        <w:t xml:space="preserve">в открытом конкурсе фиксируется в протоколе и направляется претенденту, не допущенному к участию в открытом конкурсе, по почте заказным письмом по адресу, указанному претендентом, в виде выписки из указанного протокола в течение трех рабочих дней со дня подписания протокола.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8. Рассмотрение заявок на участие</w:t>
      </w:r>
    </w:p>
    <w:p>
      <w:pPr>
        <w:pStyle w:val="NoSpacing"/>
        <w:tabs>
          <w:tab w:val="left" w:pos="0" w:leader="none"/>
        </w:tabs>
        <w:jc w:val="center"/>
        <w:rPr>
          <w:rFonts w:ascii="Times New Roman" w:hAnsi="Times New Roman" w:cs="Times New Roman"/>
          <w:color w:val="000000"/>
          <w:sz w:val="28"/>
          <w:szCs w:val="28"/>
          <w:lang w:eastAsia="ru-RU"/>
        </w:rPr>
      </w:pPr>
      <w:r>
        <w:rPr>
          <w:rFonts w:cs="Times New Roman" w:ascii="Times New Roman" w:hAnsi="Times New Roman"/>
          <w:b/>
          <w:sz w:val="28"/>
          <w:szCs w:val="28"/>
        </w:rPr>
        <w:t>в открытом конкурсе</w:t>
      </w:r>
    </w:p>
    <w:p>
      <w:pPr>
        <w:pStyle w:val="Normal"/>
        <w:spacing w:lineRule="auto" w:line="240" w:before="280" w:after="0"/>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8.1 Конкурсная комиссия оценивает и сопоставляет только принятые к рассмотрению заявки (конкурсные предложения) для определения победителя открытого конкурса по каждому лоту в соответствии с порядком, предусмотренным конкурсной документацией.</w:t>
      </w:r>
    </w:p>
    <w:p>
      <w:pPr>
        <w:pStyle w:val="Normal"/>
        <w:spacing w:lineRule="auto" w:line="240" w:before="0" w:after="280"/>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8.2. Во время проведения открытого конкурса приглашаются все претенденты, принимающие участие в конкурсе, в присутствии которых объявляются конкурсные предложения. Претендентам предоставляется право на обоснование предложенных ими конкурсных предложений. При этом дополнительные предложения претендентов не принимаются.</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9. Оценка заявок</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на участие в открытом конкурсе</w:t>
      </w:r>
    </w:p>
    <w:p>
      <w:pPr>
        <w:pStyle w:val="NoSpacing"/>
        <w:ind w:firstLine="567"/>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 xml:space="preserve">9.1. Оценка и сопоставление заявок (конкурсных предложений) на участие в открытом конкурсе осуществляются по критериям, установленным Законом, на основании шкалы оценки критериев, по которым осуществляются оценка и сопоставление заявок на участие в открытом конкурсе на право получения свидетельства об осуществлении перевозок по </w:t>
      </w:r>
      <w:r>
        <w:rPr>
          <w:rFonts w:cs="Times New Roman" w:ascii="Times New Roman" w:hAnsi="Times New Roman"/>
          <w:spacing w:val="-2"/>
          <w:sz w:val="28"/>
          <w:szCs w:val="28"/>
        </w:rPr>
        <w:t>муниципальным маршрутам</w:t>
      </w:r>
      <w:r>
        <w:rPr>
          <w:rFonts w:cs="Times New Roman" w:ascii="Times New Roman" w:hAnsi="Times New Roman"/>
          <w:sz w:val="28"/>
          <w:szCs w:val="28"/>
        </w:rPr>
        <w:tab/>
        <w:t xml:space="preserve"> </w:t>
      </w:r>
      <w:r>
        <w:rPr>
          <w:rFonts w:cs="Times New Roman" w:ascii="Times New Roman" w:hAnsi="Times New Roman"/>
          <w:spacing w:val="-2"/>
          <w:sz w:val="28"/>
          <w:szCs w:val="28"/>
        </w:rPr>
        <w:t>регулярных</w:t>
      </w:r>
      <w:r>
        <w:rPr>
          <w:rFonts w:cs="Times New Roman" w:ascii="Times New Roman" w:hAnsi="Times New Roman"/>
          <w:sz w:val="28"/>
          <w:szCs w:val="28"/>
        </w:rPr>
        <w:t xml:space="preserve"> </w:t>
      </w:r>
      <w:r>
        <w:rPr>
          <w:rFonts w:cs="Times New Roman" w:ascii="Times New Roman" w:hAnsi="Times New Roman"/>
          <w:spacing w:val="-2"/>
          <w:sz w:val="28"/>
          <w:szCs w:val="28"/>
        </w:rPr>
        <w:t>перевозок</w:t>
      </w:r>
      <w:r>
        <w:rPr>
          <w:rFonts w:cs="Times New Roman" w:ascii="Times New Roman" w:hAnsi="Times New Roman"/>
          <w:sz w:val="28"/>
          <w:szCs w:val="28"/>
        </w:rPr>
        <w:t xml:space="preserve"> по нерегулируемым тарифам на территории МО «Конаковский район» Тверской области, указанной в Приложении № 7 к настоящей Конкурсной документации.</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9.2. 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9.3. 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настоящей Конкурсной документацией.</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9.4.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9.5.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9.6. Победителем открытого конкурса признается участник открытого конкурса, заявке на участие в открытом конкурсе которого присвоен первый номер.</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9.7.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по шкале для оценок критериев (Приложение № 7).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по шкале для оценок критериев (Приложение № 7), а при отсутствии такого участника - участник открытого конкурса, заявке которого соответствует лучшее значение критерия, указанного в пункте 3 по шкале для оценок критериев (Приложение № 7).</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9.8. Протокол оценки и сопоставления заявок на участие в открытом конкурсе подписывается председателем комиссии и секретарем в день проведения оценки и сопоставления заявок и подведения итогов конкурса и не позднее пяти рабочих дней с момента подписания размещается на официальном сайте.</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9.9. Протокол оценки и сопоставления заявок на участие в открытом конкурсе должен содержать сведения:</w:t>
      </w:r>
    </w:p>
    <w:p>
      <w:pPr>
        <w:pStyle w:val="NoSpacing"/>
        <w:numPr>
          <w:ilvl w:val="0"/>
          <w:numId w:val="1"/>
        </w:numPr>
        <w:tabs>
          <w:tab w:val="left" w:pos="735" w:leader="none"/>
        </w:tabs>
        <w:ind w:left="0" w:firstLine="567"/>
        <w:jc w:val="both"/>
        <w:rPr>
          <w:rFonts w:ascii="Times New Roman" w:hAnsi="Times New Roman" w:cs="Times New Roman"/>
          <w:sz w:val="28"/>
          <w:szCs w:val="28"/>
        </w:rPr>
      </w:pPr>
      <w:r>
        <w:rPr>
          <w:rFonts w:cs="Times New Roman" w:ascii="Times New Roman" w:hAnsi="Times New Roman"/>
          <w:sz w:val="28"/>
          <w:szCs w:val="28"/>
        </w:rPr>
        <w:t>о месте, дате, времени оценки и сопоставления заявок на участие в открытом конкурсе и определения победителя открытого конкурса;</w:t>
      </w:r>
    </w:p>
    <w:p>
      <w:pPr>
        <w:pStyle w:val="NoSpacing"/>
        <w:numPr>
          <w:ilvl w:val="0"/>
          <w:numId w:val="1"/>
        </w:numPr>
        <w:tabs>
          <w:tab w:val="left" w:pos="735" w:leader="none"/>
        </w:tabs>
        <w:ind w:left="0" w:firstLine="567"/>
        <w:jc w:val="both"/>
        <w:rPr>
          <w:rFonts w:ascii="Times New Roman" w:hAnsi="Times New Roman" w:cs="Times New Roman"/>
          <w:sz w:val="28"/>
          <w:szCs w:val="28"/>
        </w:rPr>
      </w:pPr>
      <w:r>
        <w:rPr>
          <w:rFonts w:cs="Times New Roman" w:ascii="Times New Roman" w:hAnsi="Times New Roman"/>
          <w:sz w:val="28"/>
          <w:szCs w:val="28"/>
        </w:rPr>
        <w:t>об участниках открытого конкурса, допущенных к участию в открытом конкурсе после проведения рассмотрения заявок на участие в открытом конкурсе;</w:t>
      </w:r>
    </w:p>
    <w:p>
      <w:pPr>
        <w:pStyle w:val="NoSpacing"/>
        <w:numPr>
          <w:ilvl w:val="0"/>
          <w:numId w:val="1"/>
        </w:numPr>
        <w:tabs>
          <w:tab w:val="left" w:pos="735" w:leader="none"/>
        </w:tabs>
        <w:ind w:left="0" w:firstLine="567"/>
        <w:jc w:val="both"/>
        <w:rPr>
          <w:rFonts w:ascii="Times New Roman" w:hAnsi="Times New Roman" w:cs="Times New Roman"/>
          <w:sz w:val="28"/>
          <w:szCs w:val="28"/>
        </w:rPr>
      </w:pPr>
      <w:r>
        <w:rPr>
          <w:rFonts w:cs="Times New Roman" w:ascii="Times New Roman" w:hAnsi="Times New Roman"/>
          <w:sz w:val="28"/>
          <w:szCs w:val="28"/>
        </w:rPr>
        <w:t>о принятом на основании результатов оценки и сопоставления заявок решении конкурсной комиссии;</w:t>
      </w:r>
    </w:p>
    <w:p>
      <w:pPr>
        <w:pStyle w:val="NoSpacing"/>
        <w:numPr>
          <w:ilvl w:val="0"/>
          <w:numId w:val="1"/>
        </w:numPr>
        <w:tabs>
          <w:tab w:val="left" w:pos="735" w:leader="none"/>
        </w:tabs>
        <w:ind w:left="0" w:firstLine="567"/>
        <w:jc w:val="both"/>
        <w:rPr>
          <w:rFonts w:ascii="Times New Roman" w:hAnsi="Times New Roman" w:cs="Times New Roman"/>
          <w:sz w:val="28"/>
          <w:szCs w:val="28"/>
        </w:rPr>
      </w:pPr>
      <w:r>
        <w:rPr>
          <w:rFonts w:cs="Times New Roman" w:ascii="Times New Roman" w:hAnsi="Times New Roman"/>
          <w:sz w:val="28"/>
          <w:szCs w:val="28"/>
        </w:rPr>
        <w:t>о присвоении заявкам порядковых номеров в соответствии с набранной суммой баллов;</w:t>
      </w:r>
    </w:p>
    <w:p>
      <w:pPr>
        <w:pStyle w:val="NoSpacing"/>
        <w:numPr>
          <w:ilvl w:val="0"/>
          <w:numId w:val="1"/>
        </w:numPr>
        <w:tabs>
          <w:tab w:val="left" w:pos="735" w:leader="none"/>
        </w:tabs>
        <w:ind w:left="0" w:firstLine="567"/>
        <w:jc w:val="both"/>
        <w:rPr>
          <w:rFonts w:ascii="Times New Roman" w:hAnsi="Times New Roman" w:cs="Times New Roman"/>
          <w:sz w:val="28"/>
          <w:szCs w:val="28"/>
        </w:rPr>
      </w:pPr>
      <w:r>
        <w:rPr>
          <w:rFonts w:cs="Times New Roman" w:ascii="Times New Roman" w:hAnsi="Times New Roman"/>
          <w:sz w:val="28"/>
          <w:szCs w:val="28"/>
        </w:rPr>
        <w:t>определение победителя.</w:t>
      </w:r>
    </w:p>
    <w:p>
      <w:pPr>
        <w:pStyle w:val="NoSpacing"/>
        <w:ind w:firstLine="567"/>
        <w:jc w:val="both"/>
        <w:rPr>
          <w:rFonts w:ascii="Times New Roman" w:hAnsi="Times New Roman" w:cs="Times New Roman"/>
          <w:color w:val="000000"/>
          <w:sz w:val="28"/>
          <w:szCs w:val="28"/>
        </w:rPr>
      </w:pPr>
      <w:r>
        <w:rPr>
          <w:rFonts w:cs="Times New Roman" w:ascii="Times New Roman" w:hAnsi="Times New Roman"/>
          <w:sz w:val="28"/>
          <w:szCs w:val="28"/>
        </w:rPr>
        <w:t>9.10. Если после объявления победителя открытого конкурса до момента выдачи Организатором открытого конкурса свидетельства и карт маршрута будет установлен факт предоставления заведомо ложной информации, Организатор открытого конкурса обязан отказаться от выдачи свидетельства и карт маршрута. Решение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pPr>
        <w:pStyle w:val="NoSpacing"/>
        <w:ind w:firstLine="567"/>
        <w:jc w:val="both"/>
        <w:rPr>
          <w:rFonts w:ascii="Times New Roman" w:hAnsi="Times New Roman" w:cs="Times New Roman"/>
          <w:sz w:val="28"/>
          <w:szCs w:val="28"/>
        </w:rPr>
      </w:pPr>
      <w:r>
        <w:rPr>
          <w:rFonts w:cs="Times New Roman" w:ascii="Times New Roman" w:hAnsi="Times New Roman"/>
          <w:color w:val="000000"/>
          <w:sz w:val="28"/>
          <w:szCs w:val="28"/>
        </w:rPr>
        <w:t>Победителем открытого конкурса в этом случае признается участник открытого конкурса, заявке на участие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9.11. Любой участник открытого конкурса после подписания протокола оценки и сопоставления заявок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color w:val="000000"/>
          <w:sz w:val="28"/>
          <w:szCs w:val="28"/>
        </w:rPr>
        <w:t>10. Выдача свидетельства и карт маршрута</w:t>
      </w:r>
    </w:p>
    <w:p>
      <w:pPr>
        <w:pStyle w:val="NoSpacing"/>
        <w:ind w:firstLine="567"/>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открытого конкурса</w:t>
      </w:r>
    </w:p>
    <w:p>
      <w:pPr>
        <w:pStyle w:val="NoSpacing"/>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10.1. 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 в течение десяти дней со дня проведения открытого конкурса.</w:t>
      </w:r>
    </w:p>
    <w:p>
      <w:pPr>
        <w:pStyle w:val="NoSpacing"/>
        <w:ind w:firstLine="567"/>
        <w:jc w:val="both"/>
        <w:rPr>
          <w:rFonts w:ascii="Times New Roman" w:hAnsi="Times New Roman" w:cs="Times New Roman"/>
          <w:color w:val="000000"/>
          <w:sz w:val="28"/>
          <w:szCs w:val="28"/>
        </w:rPr>
      </w:pPr>
      <w:r>
        <w:rPr>
          <w:rFonts w:cs="Times New Roman" w:ascii="Times New Roman" w:hAnsi="Times New Roman"/>
          <w:sz w:val="28"/>
          <w:szCs w:val="28"/>
        </w:rPr>
        <w:t>10.2. Победитель открытого конкурса с целью получения свидетельства и карты маршрута обращается к Организатору открытого конкурса в течение семи дней со дня проведения открытого конкурса.</w:t>
      </w:r>
    </w:p>
    <w:p>
      <w:pPr>
        <w:pStyle w:val="NoSpacing"/>
        <w:ind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10.3. В случае неполучения Организатором открытого конкурса обращения от победителя открытого конкурса в срок, указанный в пункте 10.2. </w:t>
      </w:r>
      <w:r>
        <w:rPr>
          <w:rFonts w:cs="Times New Roman" w:ascii="Times New Roman" w:hAnsi="Times New Roman"/>
          <w:sz w:val="28"/>
          <w:szCs w:val="28"/>
        </w:rPr>
        <w:t>настоящей Конкурсной документации</w:t>
      </w:r>
      <w:r>
        <w:rPr>
          <w:rFonts w:cs="Times New Roman" w:ascii="Times New Roman" w:hAnsi="Times New Roman"/>
          <w:color w:val="000000"/>
          <w:sz w:val="28"/>
          <w:szCs w:val="28"/>
        </w:rPr>
        <w:t>, победитель открытого конкурса считается уклонившимся от получения свидетельства и карт маршрута.</w:t>
      </w:r>
    </w:p>
    <w:p>
      <w:pPr>
        <w:pStyle w:val="NoSpacing"/>
        <w:ind w:firstLine="567"/>
        <w:jc w:val="both"/>
        <w:rPr>
          <w:rFonts w:ascii="Times New Roman" w:hAnsi="Times New Roman" w:cs="Times New Roman"/>
          <w:color w:val="000000"/>
          <w:sz w:val="28"/>
          <w:szCs w:val="28"/>
        </w:rPr>
      </w:pPr>
      <w:r>
        <w:rPr>
          <w:rFonts w:cs="Times New Roman" w:ascii="Times New Roman" w:hAnsi="Times New Roman"/>
          <w:sz w:val="28"/>
          <w:szCs w:val="28"/>
        </w:rPr>
        <w:t>10.4. В случае, если победитель открытого конкурса уклоняется от получения свидетельства и карт маршрута, победителем открытого конкурса признается участник открытого конкурса, заявке на участие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pPr>
        <w:pStyle w:val="NoSpacing"/>
        <w:ind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10.5. Организатор открытого конкурса в срок не позднее двух рабочих дней с даты признания победителя открытого конкурса уклонившимся от получения свидетельства и карт маршрута направляет предложение о получении свидетельства и карт маршрута участнику открытого конкурса в соответствии с пунктом 10.4. </w:t>
      </w:r>
      <w:r>
        <w:rPr>
          <w:rFonts w:cs="Times New Roman" w:ascii="Times New Roman" w:hAnsi="Times New Roman"/>
          <w:sz w:val="28"/>
          <w:szCs w:val="28"/>
        </w:rPr>
        <w:t>настоящей Конкурсной документации</w:t>
      </w:r>
      <w:r>
        <w:rPr>
          <w:rFonts w:cs="Times New Roman" w:ascii="Times New Roman" w:hAnsi="Times New Roman"/>
          <w:color w:val="000000"/>
          <w:sz w:val="28"/>
          <w:szCs w:val="28"/>
        </w:rPr>
        <w:t>.</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 xml:space="preserve">10.6. Победитель открытого конкурса или участник, получившие право на </w:t>
      </w:r>
      <w:r>
        <w:rPr>
          <w:rFonts w:cs="Times New Roman" w:ascii="Times New Roman" w:hAnsi="Times New Roman"/>
          <w:spacing w:val="-2"/>
          <w:sz w:val="28"/>
          <w:szCs w:val="28"/>
        </w:rPr>
        <w:t xml:space="preserve">получение свидетельства, </w:t>
      </w:r>
      <w:r>
        <w:rPr>
          <w:rFonts w:cs="Times New Roman" w:ascii="Times New Roman" w:hAnsi="Times New Roman"/>
          <w:spacing w:val="-1"/>
          <w:sz w:val="28"/>
          <w:szCs w:val="28"/>
        </w:rPr>
        <w:t xml:space="preserve">обязаны </w:t>
      </w:r>
      <w:r>
        <w:rPr>
          <w:rFonts w:cs="Times New Roman" w:ascii="Times New Roman" w:hAnsi="Times New Roman"/>
          <w:spacing w:val="-2"/>
          <w:sz w:val="28"/>
          <w:szCs w:val="28"/>
        </w:rPr>
        <w:t xml:space="preserve">приступить </w:t>
      </w:r>
      <w:r>
        <w:rPr>
          <w:rFonts w:cs="Times New Roman" w:ascii="Times New Roman" w:hAnsi="Times New Roman"/>
          <w:sz w:val="28"/>
          <w:szCs w:val="28"/>
        </w:rPr>
        <w:t xml:space="preserve">к </w:t>
      </w:r>
      <w:r>
        <w:rPr>
          <w:rFonts w:cs="Times New Roman" w:ascii="Times New Roman" w:hAnsi="Times New Roman"/>
          <w:spacing w:val="-2"/>
          <w:sz w:val="28"/>
          <w:szCs w:val="28"/>
        </w:rPr>
        <w:t xml:space="preserve">осуществлению </w:t>
      </w:r>
      <w:r>
        <w:rPr>
          <w:rFonts w:cs="Times New Roman" w:ascii="Times New Roman" w:hAnsi="Times New Roman"/>
          <w:sz w:val="28"/>
          <w:szCs w:val="28"/>
        </w:rPr>
        <w:t>предусмотренных данным свидетельством регулярных перевозок в срок, предусмотренный конкурсной документацией, но не позднее чем через шестьдесят дней со дня подведения итогов проведения открытого конкурса.</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color w:val="000000"/>
          <w:sz w:val="28"/>
          <w:szCs w:val="28"/>
        </w:rPr>
        <w:t>11. Обжалование результатов конкурса</w:t>
      </w:r>
    </w:p>
    <w:p>
      <w:pPr>
        <w:pStyle w:val="NoSpacing"/>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NoSpacing"/>
        <w:ind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rPr>
        <w:t>11.1. Результаты открытого конкурса могут быть обжалованы в судебном порядке.</w:t>
      </w:r>
    </w:p>
    <w:p>
      <w:pPr>
        <w:pStyle w:val="NoSpacing"/>
        <w:ind w:firstLine="567"/>
        <w:jc w:val="both"/>
        <w:rPr>
          <w:rFonts w:ascii="Times New Roman" w:hAnsi="Times New Roman" w:cs="Times New Roman"/>
          <w:sz w:val="28"/>
          <w:szCs w:val="28"/>
        </w:rPr>
      </w:pPr>
      <w:r>
        <w:rPr>
          <w:rFonts w:cs="Times New Roman" w:ascii="Times New Roman" w:hAnsi="Times New Roman"/>
          <w:color w:val="000000"/>
          <w:sz w:val="28"/>
          <w:szCs w:val="28"/>
          <w:lang w:eastAsia="ru-RU"/>
        </w:rPr>
        <w:t>11.2. В случае досрочного прекращения срока действия свидетельства об осуществлении перевозок по маршруту регулярных перевозок и в целях обеспечения бесперебойного транспортного обслуживания населения допускается заключение временных договоров на выполнение регулярных перевозок, сроком действия до даты, по окончании которой в отношении данных перевозок должно быть выдано свидетельство об осуществлении перевозок по маршруту по результатам проведенного открытого конкурса, но не более чем на 180 дней.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701" w:right="850" w:header="0" w:top="993" w:footer="0" w:bottom="851" w:gutter="0"/>
          <w:pgNumType w:fmt="decimal"/>
          <w:formProt w:val="false"/>
          <w:textDirection w:val="lrTb"/>
          <w:docGrid w:type="default" w:linePitch="360" w:charSpace="4096"/>
        </w:sect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№1</w:t>
      </w:r>
    </w:p>
    <w:p>
      <w:pPr>
        <w:pStyle w:val="NoSpacing"/>
        <w:jc w:val="right"/>
        <w:rPr>
          <w:rFonts w:ascii="Times New Roman" w:hAnsi="Times New Roman" w:cs="Times New Roman"/>
          <w:sz w:val="28"/>
          <w:szCs w:val="28"/>
        </w:rPr>
      </w:pPr>
      <w:r>
        <w:rPr>
          <w:rFonts w:cs="Times New Roman" w:ascii="Times New Roman" w:hAnsi="Times New Roman"/>
          <w:sz w:val="28"/>
          <w:szCs w:val="28"/>
          <w:lang w:eastAsia="ru-RU"/>
        </w:rPr>
        <w:t xml:space="preserve">к </w:t>
      </w:r>
      <w:r>
        <w:rPr>
          <w:rFonts w:cs="Times New Roman" w:ascii="Times New Roman" w:hAnsi="Times New Roman"/>
          <w:sz w:val="28"/>
          <w:szCs w:val="28"/>
        </w:rPr>
        <w:t>Конкурсной документации</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проведение открытого конкурса</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право получения свидетельства</w:t>
      </w:r>
    </w:p>
    <w:p>
      <w:pPr>
        <w:pStyle w:val="NoSpacing"/>
        <w:jc w:val="right"/>
        <w:rPr>
          <w:rFonts w:ascii="Times New Roman" w:hAnsi="Times New Roman" w:cs="Times New Roman"/>
          <w:sz w:val="28"/>
          <w:szCs w:val="28"/>
        </w:rPr>
      </w:pPr>
      <w:r>
        <w:rPr>
          <w:rFonts w:cs="Times New Roman" w:ascii="Times New Roman" w:hAnsi="Times New Roman"/>
          <w:sz w:val="28"/>
          <w:szCs w:val="28"/>
        </w:rPr>
        <w:t>об осуществлении регулярных перевозок</w:t>
      </w:r>
    </w:p>
    <w:p>
      <w:pPr>
        <w:pStyle w:val="NoSpacing"/>
        <w:jc w:val="right"/>
        <w:rPr>
          <w:rFonts w:ascii="Times New Roman" w:hAnsi="Times New Roman" w:cs="Times New Roman"/>
          <w:sz w:val="28"/>
          <w:szCs w:val="28"/>
        </w:rPr>
      </w:pPr>
      <w:r>
        <w:rPr>
          <w:rFonts w:cs="Times New Roman" w:ascii="Times New Roman" w:hAnsi="Times New Roman"/>
          <w:sz w:val="28"/>
          <w:szCs w:val="28"/>
        </w:rPr>
        <w:t>по нерегулируемым тарифам</w:t>
      </w:r>
    </w:p>
    <w:p>
      <w:pPr>
        <w:pStyle w:val="NoSpacing"/>
        <w:jc w:val="right"/>
        <w:rPr>
          <w:rFonts w:ascii="Times New Roman" w:hAnsi="Times New Roman" w:cs="Times New Roman"/>
          <w:sz w:val="28"/>
          <w:szCs w:val="28"/>
        </w:rPr>
      </w:pPr>
      <w:r>
        <w:rPr>
          <w:rFonts w:cs="Times New Roman" w:ascii="Times New Roman" w:hAnsi="Times New Roman"/>
          <w:sz w:val="28"/>
          <w:szCs w:val="28"/>
        </w:rPr>
        <w:t>на муниципальных маршрутах на территории</w:t>
      </w:r>
    </w:p>
    <w:p>
      <w:pPr>
        <w:pStyle w:val="NoSpacing"/>
        <w:jc w:val="right"/>
        <w:rPr>
          <w:rFonts w:ascii="Times New Roman" w:hAnsi="Times New Roman" w:cs="Times New Roman"/>
          <w:sz w:val="28"/>
          <w:szCs w:val="28"/>
        </w:rPr>
      </w:pPr>
      <w:r>
        <w:rPr>
          <w:rFonts w:cs="Times New Roman" w:ascii="Times New Roman" w:hAnsi="Times New Roman"/>
          <w:sz w:val="28"/>
          <w:szCs w:val="28"/>
        </w:rPr>
        <w:t>МО «Конаковский район» Тверской области</w:t>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Spacing"/>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ЛОТ №</w:t>
      </w:r>
    </w:p>
    <w:p>
      <w:pPr>
        <w:pStyle w:val="NoSpacing"/>
        <w:jc w:val="center"/>
        <w:rPr>
          <w:rFonts w:ascii="Times New Roman" w:hAnsi="Times New Roman" w:cs="Times New Roman"/>
          <w:sz w:val="24"/>
          <w:szCs w:val="24"/>
          <w:lang w:eastAsia="ru-RU"/>
        </w:rPr>
      </w:pPr>
      <w:r>
        <w:rPr>
          <w:rFonts w:cs="Times New Roman" w:ascii="Times New Roman" w:hAnsi="Times New Roman"/>
          <w:sz w:val="24"/>
          <w:szCs w:val="24"/>
          <w:lang w:eastAsia="ru-RU"/>
        </w:rPr>
        <w:t>ОПИСАНИЕ МАРШРУТОВ, ВКЛЮЧЕННЫХ В ЛОТ</w:t>
      </w:r>
    </w:p>
    <w:p>
      <w:pPr>
        <w:pStyle w:val="NoSpacing"/>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1471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val="0000"/>
      </w:tblPr>
      <w:tblGrid>
        <w:gridCol w:w="1531"/>
        <w:gridCol w:w="1844"/>
        <w:gridCol w:w="3259"/>
        <w:gridCol w:w="2411"/>
        <w:gridCol w:w="2269"/>
        <w:gridCol w:w="1842"/>
        <w:gridCol w:w="1558"/>
      </w:tblGrid>
      <w:tr>
        <w:trPr/>
        <w:tc>
          <w:tcPr>
            <w:tcW w:w="15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Порядковый номер маршрута регулярных перевозок</w:t>
            </w:r>
          </w:p>
        </w:tc>
        <w:tc>
          <w:tcPr>
            <w:tcW w:w="18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Регистрационный номер маршрута регулярных перевозок в соответствующем реестре</w:t>
            </w:r>
          </w:p>
        </w:tc>
        <w:tc>
          <w:tcPr>
            <w:tcW w:w="325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241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226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84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Протяженность маршрута регулярных перевозок</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Порядок высадки и посадки пассажиров</w:t>
            </w:r>
          </w:p>
        </w:tc>
      </w:tr>
      <w:tr>
        <w:trPr/>
        <w:tc>
          <w:tcPr>
            <w:tcW w:w="15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lang w:eastAsia="ru-RU"/>
              </w:rPr>
            </w:pPr>
            <w:r>
              <w:rPr>
                <w:rFonts w:cs="Times New Roman" w:ascii="Times New Roman" w:hAnsi="Times New Roman"/>
                <w:lang w:eastAsia="ru-RU"/>
              </w:rPr>
            </w:r>
          </w:p>
        </w:tc>
        <w:tc>
          <w:tcPr>
            <w:tcW w:w="1844"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3259"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2411"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2269"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1842"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r>
      <w:tr>
        <w:trPr/>
        <w:tc>
          <w:tcPr>
            <w:tcW w:w="15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lang w:eastAsia="ru-RU"/>
              </w:rPr>
            </w:pPr>
            <w:r>
              <w:rPr>
                <w:rFonts w:cs="Times New Roman" w:ascii="Times New Roman" w:hAnsi="Times New Roman"/>
                <w:lang w:eastAsia="ru-RU"/>
              </w:rPr>
            </w:r>
          </w:p>
        </w:tc>
        <w:tc>
          <w:tcPr>
            <w:tcW w:w="1844"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3259"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2411"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2269"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1842"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r>
      <w:tr>
        <w:trPr/>
        <w:tc>
          <w:tcPr>
            <w:tcW w:w="15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lang w:eastAsia="ru-RU"/>
              </w:rPr>
            </w:pPr>
            <w:r>
              <w:rPr>
                <w:rFonts w:cs="Times New Roman" w:ascii="Times New Roman" w:hAnsi="Times New Roman"/>
                <w:lang w:eastAsia="ru-RU"/>
              </w:rPr>
            </w:r>
          </w:p>
        </w:tc>
        <w:tc>
          <w:tcPr>
            <w:tcW w:w="1844"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3259"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2411"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2269"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1842"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rPr>
                <w:rFonts w:ascii="Times New Roman" w:hAnsi="Times New Roman" w:cs="Times New Roman"/>
                <w:lang w:eastAsia="ru-RU"/>
              </w:rPr>
            </w:pPr>
            <w:r>
              <w:rPr>
                <w:rFonts w:cs="Times New Roman" w:ascii="Times New Roman" w:hAnsi="Times New Roman"/>
                <w:lang w:eastAsia="ru-RU"/>
              </w:rPr>
            </w:r>
          </w:p>
        </w:tc>
      </w:tr>
    </w:tbl>
    <w:p>
      <w:pPr>
        <w:sectPr>
          <w:type w:val="nextPage"/>
          <w:pgSz w:orient="landscape" w:w="16838" w:h="11906"/>
          <w:pgMar w:left="1134" w:right="1134" w:header="0" w:top="1276" w:footer="0" w:bottom="845" w:gutter="0"/>
          <w:pgNumType w:fmt="decimal"/>
          <w:formProt w:val="false"/>
          <w:textDirection w:val="lrTb"/>
          <w:docGrid w:type="default" w:linePitch="360" w:charSpace="4096"/>
        </w:sectPr>
        <w:pStyle w:val="NoSpacing"/>
        <w:rPr>
          <w:rFonts w:ascii="Times New Roman" w:hAnsi="Times New Roman" w:cs="Times New Roman"/>
          <w:lang w:eastAsia="ru-RU"/>
        </w:rPr>
      </w:pPr>
      <w:r>
        <w:rPr>
          <w:rFonts w:cs="Times New Roman" w:ascii="Times New Roman" w:hAnsi="Times New Roman"/>
          <w:lang w:eastAsia="ru-RU"/>
        </w:rPr>
      </w:r>
    </w:p>
    <w:p>
      <w:pPr>
        <w:pStyle w:val="NoSpacing"/>
        <w:jc w:val="right"/>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№2</w:t>
      </w:r>
    </w:p>
    <w:p>
      <w:pPr>
        <w:pStyle w:val="NoSpacing"/>
        <w:jc w:val="right"/>
        <w:rPr>
          <w:rFonts w:ascii="Times New Roman" w:hAnsi="Times New Roman" w:cs="Times New Roman"/>
          <w:sz w:val="28"/>
          <w:szCs w:val="28"/>
        </w:rPr>
      </w:pPr>
      <w:r>
        <w:rPr>
          <w:rFonts w:cs="Times New Roman" w:ascii="Times New Roman" w:hAnsi="Times New Roman"/>
          <w:sz w:val="28"/>
          <w:szCs w:val="28"/>
          <w:lang w:eastAsia="ru-RU"/>
        </w:rPr>
        <w:t xml:space="preserve">к </w:t>
      </w:r>
      <w:r>
        <w:rPr>
          <w:rFonts w:cs="Times New Roman" w:ascii="Times New Roman" w:hAnsi="Times New Roman"/>
          <w:sz w:val="28"/>
          <w:szCs w:val="28"/>
        </w:rPr>
        <w:t>Конкурсной документации</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проведение открытого конкурса</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право получения свидетельства</w:t>
      </w:r>
    </w:p>
    <w:p>
      <w:pPr>
        <w:pStyle w:val="NoSpacing"/>
        <w:jc w:val="right"/>
        <w:rPr>
          <w:rFonts w:ascii="Times New Roman" w:hAnsi="Times New Roman" w:cs="Times New Roman"/>
          <w:sz w:val="28"/>
          <w:szCs w:val="28"/>
        </w:rPr>
      </w:pPr>
      <w:r>
        <w:rPr>
          <w:rFonts w:cs="Times New Roman" w:ascii="Times New Roman" w:hAnsi="Times New Roman"/>
          <w:sz w:val="28"/>
          <w:szCs w:val="28"/>
        </w:rPr>
        <w:t>об осуществлении регулярных перевозок</w:t>
      </w:r>
    </w:p>
    <w:p>
      <w:pPr>
        <w:pStyle w:val="NoSpacing"/>
        <w:jc w:val="right"/>
        <w:rPr>
          <w:rFonts w:ascii="Times New Roman" w:hAnsi="Times New Roman" w:cs="Times New Roman"/>
          <w:sz w:val="28"/>
          <w:szCs w:val="28"/>
        </w:rPr>
      </w:pPr>
      <w:r>
        <w:rPr>
          <w:rFonts w:cs="Times New Roman" w:ascii="Times New Roman" w:hAnsi="Times New Roman"/>
          <w:sz w:val="28"/>
          <w:szCs w:val="28"/>
        </w:rPr>
        <w:t>по нерегулируемым тарифам</w:t>
      </w:r>
    </w:p>
    <w:p>
      <w:pPr>
        <w:pStyle w:val="NoSpacing"/>
        <w:jc w:val="right"/>
        <w:rPr>
          <w:rFonts w:ascii="Times New Roman" w:hAnsi="Times New Roman" w:cs="Times New Roman"/>
          <w:sz w:val="28"/>
          <w:szCs w:val="28"/>
        </w:rPr>
      </w:pPr>
      <w:r>
        <w:rPr>
          <w:rFonts w:cs="Times New Roman" w:ascii="Times New Roman" w:hAnsi="Times New Roman"/>
          <w:sz w:val="28"/>
          <w:szCs w:val="28"/>
        </w:rPr>
        <w:t>на муниципальных маршрутах на территории</w:t>
      </w:r>
    </w:p>
    <w:p>
      <w:pPr>
        <w:pStyle w:val="NoSpacing"/>
        <w:jc w:val="right"/>
        <w:rPr>
          <w:rFonts w:ascii="Times New Roman" w:hAnsi="Times New Roman" w:cs="Times New Roman"/>
          <w:sz w:val="28"/>
          <w:szCs w:val="28"/>
        </w:rPr>
      </w:pPr>
      <w:r>
        <w:rPr>
          <w:rFonts w:cs="Times New Roman" w:ascii="Times New Roman" w:hAnsi="Times New Roman"/>
          <w:sz w:val="28"/>
          <w:szCs w:val="28"/>
        </w:rPr>
        <w:t>МО «Конаковский район» Тверской области</w:t>
      </w:r>
    </w:p>
    <w:p>
      <w:pPr>
        <w:pStyle w:val="NoSpacing"/>
        <w:jc w:val="right"/>
        <w:rPr>
          <w:rFonts w:ascii="Times New Roman" w:hAnsi="Times New Roman" w:cs="Times New Roman"/>
          <w:b/>
          <w:b/>
          <w:sz w:val="24"/>
          <w:szCs w:val="24"/>
        </w:rPr>
      </w:pPr>
      <w:r>
        <w:rPr>
          <w:rFonts w:cs="Times New Roman" w:ascii="Times New Roman" w:hAnsi="Times New Roman"/>
          <w:b/>
          <w:sz w:val="24"/>
          <w:szCs w:val="24"/>
        </w:rPr>
        <w:t xml:space="preserve"> </w:t>
      </w:r>
    </w:p>
    <w:p>
      <w:pPr>
        <w:pStyle w:val="NoSpacing"/>
        <w:jc w:val="right"/>
        <w:rPr>
          <w:rFonts w:ascii="Times New Roman" w:hAnsi="Times New Roman" w:cs="Times New Roman"/>
          <w:b/>
          <w:b/>
          <w:sz w:val="24"/>
          <w:szCs w:val="24"/>
        </w:rPr>
      </w:pPr>
      <w:r>
        <w:rPr>
          <w:rFonts w:cs="Times New Roman" w:ascii="Times New Roman" w:hAnsi="Times New Roman"/>
          <w:b/>
          <w:sz w:val="24"/>
          <w:szCs w:val="24"/>
        </w:rPr>
      </w:r>
    </w:p>
    <w:p>
      <w:pPr>
        <w:pStyle w:val="NoSpacing"/>
        <w:jc w:val="right"/>
        <w:rPr>
          <w:rFonts w:ascii="Times New Roman" w:hAnsi="Times New Roman" w:cs="Times New Roman"/>
          <w:b/>
          <w:b/>
          <w:sz w:val="24"/>
          <w:szCs w:val="24"/>
        </w:rPr>
      </w:pPr>
      <w:r>
        <w:rPr>
          <w:rFonts w:cs="Times New Roman" w:ascii="Times New Roman" w:hAnsi="Times New Roman"/>
          <w:b/>
          <w:sz w:val="24"/>
          <w:szCs w:val="24"/>
        </w:rPr>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ЛОТ №</w:t>
      </w:r>
    </w:p>
    <w:p>
      <w:pPr>
        <w:pStyle w:val="NoSpacing"/>
        <w:jc w:val="center"/>
        <w:rPr>
          <w:rFonts w:ascii="Times New Roman" w:hAnsi="Times New Roman" w:cs="Times New Roman"/>
          <w:sz w:val="24"/>
          <w:szCs w:val="24"/>
        </w:rPr>
      </w:pPr>
      <w:r>
        <w:rPr>
          <w:rFonts w:cs="Times New Roman" w:ascii="Times New Roman" w:hAnsi="Times New Roman"/>
          <w:sz w:val="24"/>
          <w:szCs w:val="24"/>
        </w:rPr>
      </w:r>
    </w:p>
    <w:tbl>
      <w:tblPr>
        <w:tblW w:w="14870" w:type="dxa"/>
        <w:jc w:val="left"/>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00"/>
      </w:tblPr>
      <w:tblGrid>
        <w:gridCol w:w="1829"/>
        <w:gridCol w:w="1985"/>
        <w:gridCol w:w="1842"/>
        <w:gridCol w:w="1135"/>
        <w:gridCol w:w="1134"/>
        <w:gridCol w:w="1273"/>
        <w:gridCol w:w="2"/>
        <w:gridCol w:w="993"/>
        <w:gridCol w:w="566"/>
        <w:gridCol w:w="567"/>
        <w:gridCol w:w="708"/>
        <w:gridCol w:w="993"/>
        <w:gridCol w:w="567"/>
        <w:gridCol w:w="707"/>
        <w:gridCol w:w="568"/>
      </w:tblGrid>
      <w:tr>
        <w:trPr>
          <w:cantSplit w:val="true"/>
        </w:trPr>
        <w:tc>
          <w:tcPr>
            <w:tcW w:w="18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Порядковый номер маршрута регулярных перевозок</w:t>
            </w:r>
          </w:p>
        </w:tc>
        <w:tc>
          <w:tcPr>
            <w:tcW w:w="198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Регистрационный</w:t>
            </w:r>
          </w:p>
          <w:p>
            <w:pPr>
              <w:pStyle w:val="NoSpacing"/>
              <w:jc w:val="center"/>
              <w:rPr>
                <w:rFonts w:ascii="Times New Roman" w:hAnsi="Times New Roman" w:cs="Times New Roman"/>
              </w:rPr>
            </w:pPr>
            <w:r>
              <w:rPr>
                <w:rFonts w:cs="Times New Roman" w:ascii="Times New Roman" w:hAnsi="Times New Roman"/>
              </w:rPr>
              <w:t>номер маршрута</w:t>
            </w:r>
          </w:p>
          <w:p>
            <w:pPr>
              <w:pStyle w:val="NoSpacing"/>
              <w:jc w:val="center"/>
              <w:rPr>
                <w:rFonts w:ascii="Times New Roman" w:hAnsi="Times New Roman" w:cs="Times New Roman"/>
              </w:rPr>
            </w:pPr>
            <w:r>
              <w:rPr>
                <w:rFonts w:cs="Times New Roman" w:ascii="Times New Roman" w:hAnsi="Times New Roman"/>
              </w:rPr>
              <w:t>регулярных</w:t>
            </w:r>
          </w:p>
          <w:p>
            <w:pPr>
              <w:pStyle w:val="NoSpacing"/>
              <w:jc w:val="center"/>
              <w:rPr>
                <w:rFonts w:ascii="Times New Roman" w:hAnsi="Times New Roman" w:cs="Times New Roman"/>
              </w:rPr>
            </w:pPr>
            <w:r>
              <w:rPr>
                <w:rFonts w:cs="Times New Roman" w:ascii="Times New Roman" w:hAnsi="Times New Roman"/>
              </w:rPr>
              <w:t>перевозок в</w:t>
            </w:r>
          </w:p>
          <w:p>
            <w:pPr>
              <w:pStyle w:val="NoSpacing"/>
              <w:jc w:val="center"/>
              <w:rPr>
                <w:rFonts w:ascii="Times New Roman" w:hAnsi="Times New Roman" w:cs="Times New Roman"/>
              </w:rPr>
            </w:pPr>
            <w:r>
              <w:rPr>
                <w:rFonts w:cs="Times New Roman" w:ascii="Times New Roman" w:hAnsi="Times New Roman"/>
              </w:rPr>
              <w:t>соответствующем</w:t>
            </w:r>
          </w:p>
          <w:p>
            <w:pPr>
              <w:pStyle w:val="NoSpacing"/>
              <w:jc w:val="center"/>
              <w:rPr>
                <w:rFonts w:ascii="Times New Roman" w:hAnsi="Times New Roman" w:cs="Times New Roman"/>
              </w:rPr>
            </w:pPr>
            <w:r>
              <w:rPr>
                <w:rFonts w:cs="Times New Roman" w:ascii="Times New Roman" w:hAnsi="Times New Roman"/>
              </w:rPr>
              <w:t>реестре</w:t>
            </w:r>
          </w:p>
        </w:tc>
        <w:tc>
          <w:tcPr>
            <w:tcW w:w="1842"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Наименование маршрута регулярных перевозок</w:t>
            </w:r>
          </w:p>
        </w:tc>
        <w:tc>
          <w:tcPr>
            <w:tcW w:w="35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Количество подвижного состава</w:t>
            </w:r>
          </w:p>
        </w:tc>
        <w:tc>
          <w:tcPr>
            <w:tcW w:w="2836" w:type="dxa"/>
            <w:gridSpan w:val="5"/>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Ежедневное количество и номера рейсов (период с 01 октября по 30 апреля)</w:t>
            </w:r>
          </w:p>
        </w:tc>
        <w:tc>
          <w:tcPr>
            <w:tcW w:w="283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pPr>
            <w:r>
              <w:rPr>
                <w:rFonts w:cs="Times New Roman" w:ascii="Times New Roman" w:hAnsi="Times New Roman"/>
              </w:rPr>
              <w:t>Ежедневное количество и номера рейсов (период с 01 мая по 30 сентября)</w:t>
            </w:r>
          </w:p>
        </w:tc>
      </w:tr>
      <w:tr>
        <w:trPr>
          <w:cantSplit w:val="true"/>
        </w:trPr>
        <w:tc>
          <w:tcPr>
            <w:tcW w:w="18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98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842"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автобус малого класса</w:t>
            </w:r>
          </w:p>
        </w:tc>
        <w:tc>
          <w:tcPr>
            <w:tcW w:w="11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автобус среднего класса</w:t>
            </w:r>
          </w:p>
        </w:tc>
        <w:tc>
          <w:tcPr>
            <w:tcW w:w="1275"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автобус большого класса</w:t>
            </w:r>
          </w:p>
        </w:tc>
        <w:tc>
          <w:tcPr>
            <w:tcW w:w="9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пн, вт, ср, чт</w:t>
            </w:r>
          </w:p>
        </w:tc>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пт</w:t>
            </w:r>
          </w:p>
        </w:tc>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сб</w:t>
            </w:r>
          </w:p>
        </w:tc>
        <w:tc>
          <w:tcPr>
            <w:tcW w:w="7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вс</w:t>
            </w:r>
          </w:p>
        </w:tc>
        <w:tc>
          <w:tcPr>
            <w:tcW w:w="9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пн, вт, ср, чт</w:t>
            </w:r>
          </w:p>
        </w:tc>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пт</w:t>
            </w:r>
          </w:p>
        </w:tc>
        <w:tc>
          <w:tcPr>
            <w:tcW w:w="70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сб</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pPr>
            <w:r>
              <w:rPr>
                <w:rFonts w:cs="Times New Roman" w:ascii="Times New Roman" w:hAnsi="Times New Roman"/>
                <w:sz w:val="24"/>
                <w:szCs w:val="24"/>
              </w:rPr>
              <w:t>вс</w:t>
            </w:r>
          </w:p>
        </w:tc>
      </w:tr>
      <w:tr>
        <w:trPr/>
        <w:tc>
          <w:tcPr>
            <w:tcW w:w="1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5"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5" w:type="dxa"/>
            <w:gridSpan w:val="2"/>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707"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РАСПИСАНИЕ</w:t>
      </w:r>
    </w:p>
    <w:p>
      <w:pPr>
        <w:pStyle w:val="NoSpacing"/>
        <w:jc w:val="center"/>
        <w:rPr>
          <w:rFonts w:ascii="Times New Roman" w:hAnsi="Times New Roman" w:cs="Times New Roman"/>
          <w:sz w:val="24"/>
          <w:szCs w:val="24"/>
        </w:rPr>
      </w:pPr>
      <w:r>
        <w:rPr>
          <w:rFonts w:cs="Times New Roman" w:ascii="Times New Roman" w:hAnsi="Times New Roman"/>
          <w:sz w:val="24"/>
          <w:szCs w:val="24"/>
        </w:rPr>
        <w:t>номер рейса 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t>период действия ______________________-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r>
    </w:p>
    <w:tbl>
      <w:tblPr>
        <w:tblW w:w="14826" w:type="dxa"/>
        <w:jc w:val="left"/>
        <w:tblInd w:w="-2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val="0000"/>
      </w:tblPr>
      <w:tblGrid>
        <w:gridCol w:w="2956"/>
        <w:gridCol w:w="2956"/>
        <w:gridCol w:w="2956"/>
        <w:gridCol w:w="2957"/>
        <w:gridCol w:w="3001"/>
      </w:tblGrid>
      <w:tr>
        <w:trPr>
          <w:cantSplit w:val="true"/>
        </w:trPr>
        <w:tc>
          <w:tcPr>
            <w:tcW w:w="295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Наименование остановочного пункта</w:t>
            </w:r>
          </w:p>
        </w:tc>
        <w:tc>
          <w:tcPr>
            <w:tcW w:w="295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Регистрационный номер</w:t>
            </w:r>
          </w:p>
        </w:tc>
        <w:tc>
          <w:tcPr>
            <w:tcW w:w="295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Дни отправления</w:t>
            </w:r>
          </w:p>
        </w:tc>
        <w:tc>
          <w:tcPr>
            <w:tcW w:w="59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pPr>
            <w:r>
              <w:rPr>
                <w:rFonts w:cs="Times New Roman" w:ascii="Times New Roman" w:hAnsi="Times New Roman"/>
                <w:sz w:val="24"/>
                <w:szCs w:val="24"/>
              </w:rPr>
              <w:t>Время отправления, час. мин</w:t>
            </w:r>
          </w:p>
        </w:tc>
      </w:tr>
      <w:tr>
        <w:trPr>
          <w:cantSplit w:val="true"/>
        </w:trPr>
        <w:tc>
          <w:tcPr>
            <w:tcW w:w="295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5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5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5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в прямом направлении</w:t>
            </w:r>
          </w:p>
        </w:tc>
        <w:tc>
          <w:tcPr>
            <w:tcW w:w="30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pPr>
            <w:r>
              <w:rPr>
                <w:rFonts w:cs="Times New Roman" w:ascii="Times New Roman" w:hAnsi="Times New Roman"/>
                <w:sz w:val="24"/>
                <w:szCs w:val="24"/>
              </w:rPr>
              <w:t>в обратном направлении</w:t>
            </w:r>
          </w:p>
        </w:tc>
      </w:tr>
      <w:tr>
        <w:trPr/>
        <w:tc>
          <w:tcPr>
            <w:tcW w:w="2956"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56"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56"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57"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30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2956"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56"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56"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957"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30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838" w:h="11906"/>
          <w:pgMar w:left="1134" w:right="1134" w:header="0" w:top="1276" w:footer="0" w:bottom="845" w:gutter="0"/>
          <w:pgNumType w:fmt="decimal"/>
          <w:formProt w:val="false"/>
          <w:textDirection w:val="lrTb"/>
          <w:docGrid w:type="default" w:linePitch="360" w:charSpace="4096"/>
        </w:sectPr>
        <w:pStyle w:val="Normal"/>
        <w:rPr/>
      </w:pPr>
      <w:r>
        <w:rPr/>
      </w:r>
    </w:p>
    <w:p>
      <w:pPr>
        <w:pStyle w:val="NoSpacing"/>
        <w:jc w:val="right"/>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№3</w:t>
      </w:r>
    </w:p>
    <w:p>
      <w:pPr>
        <w:pStyle w:val="NoSpacing"/>
        <w:jc w:val="right"/>
        <w:rPr>
          <w:rFonts w:ascii="Times New Roman" w:hAnsi="Times New Roman" w:cs="Times New Roman"/>
          <w:sz w:val="28"/>
          <w:szCs w:val="28"/>
        </w:rPr>
      </w:pPr>
      <w:r>
        <w:rPr>
          <w:rFonts w:cs="Times New Roman" w:ascii="Times New Roman" w:hAnsi="Times New Roman"/>
          <w:sz w:val="28"/>
          <w:szCs w:val="28"/>
          <w:lang w:eastAsia="ru-RU"/>
        </w:rPr>
        <w:t xml:space="preserve">к </w:t>
      </w:r>
      <w:r>
        <w:rPr>
          <w:rFonts w:cs="Times New Roman" w:ascii="Times New Roman" w:hAnsi="Times New Roman"/>
          <w:sz w:val="28"/>
          <w:szCs w:val="28"/>
        </w:rPr>
        <w:t>Конкурсной документации</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проведение открытого конкурса</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право получения свидетельства</w:t>
      </w:r>
    </w:p>
    <w:p>
      <w:pPr>
        <w:pStyle w:val="NoSpacing"/>
        <w:jc w:val="right"/>
        <w:rPr>
          <w:rFonts w:ascii="Times New Roman" w:hAnsi="Times New Roman" w:cs="Times New Roman"/>
          <w:sz w:val="28"/>
          <w:szCs w:val="28"/>
        </w:rPr>
      </w:pPr>
      <w:r>
        <w:rPr>
          <w:rFonts w:cs="Times New Roman" w:ascii="Times New Roman" w:hAnsi="Times New Roman"/>
          <w:sz w:val="28"/>
          <w:szCs w:val="28"/>
        </w:rPr>
        <w:t>об осуществлении регулярных перевозок</w:t>
      </w:r>
    </w:p>
    <w:p>
      <w:pPr>
        <w:pStyle w:val="NoSpacing"/>
        <w:jc w:val="right"/>
        <w:rPr>
          <w:rFonts w:ascii="Times New Roman" w:hAnsi="Times New Roman" w:cs="Times New Roman"/>
          <w:sz w:val="28"/>
          <w:szCs w:val="28"/>
        </w:rPr>
      </w:pPr>
      <w:r>
        <w:rPr>
          <w:rFonts w:cs="Times New Roman" w:ascii="Times New Roman" w:hAnsi="Times New Roman"/>
          <w:sz w:val="28"/>
          <w:szCs w:val="28"/>
        </w:rPr>
        <w:t>по нерегулируемым тарифам</w:t>
      </w:r>
    </w:p>
    <w:p>
      <w:pPr>
        <w:pStyle w:val="NoSpacing"/>
        <w:jc w:val="right"/>
        <w:rPr>
          <w:rFonts w:ascii="Times New Roman" w:hAnsi="Times New Roman" w:cs="Times New Roman"/>
          <w:sz w:val="28"/>
          <w:szCs w:val="28"/>
        </w:rPr>
      </w:pPr>
      <w:r>
        <w:rPr>
          <w:rFonts w:cs="Times New Roman" w:ascii="Times New Roman" w:hAnsi="Times New Roman"/>
          <w:sz w:val="28"/>
          <w:szCs w:val="28"/>
        </w:rPr>
        <w:t>на муниципальных маршрутах на территории</w:t>
      </w:r>
    </w:p>
    <w:p>
      <w:pPr>
        <w:pStyle w:val="NoSpacing"/>
        <w:jc w:val="right"/>
        <w:rPr>
          <w:rFonts w:ascii="Times New Roman" w:hAnsi="Times New Roman" w:cs="Times New Roman"/>
          <w:sz w:val="24"/>
          <w:szCs w:val="24"/>
        </w:rPr>
      </w:pPr>
      <w:r>
        <w:rPr>
          <w:rFonts w:cs="Times New Roman" w:ascii="Times New Roman" w:hAnsi="Times New Roman"/>
          <w:sz w:val="28"/>
          <w:szCs w:val="28"/>
        </w:rPr>
        <w:t>МО «Конаковский район» Тверской области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right"/>
        <w:rPr>
          <w:rFonts w:ascii="Times New Roman" w:hAnsi="Times New Roman" w:cs="Times New Roman"/>
          <w:i/>
          <w:i/>
          <w:sz w:val="20"/>
          <w:szCs w:val="20"/>
        </w:rPr>
      </w:pPr>
      <w:r>
        <w:rPr>
          <w:rFonts w:cs="Times New Roman" w:ascii="Times New Roman" w:hAnsi="Times New Roman"/>
          <w:sz w:val="24"/>
          <w:szCs w:val="24"/>
        </w:rPr>
        <w:t>___________________________________</w:t>
      </w:r>
    </w:p>
    <w:p>
      <w:pPr>
        <w:pStyle w:val="NoSpacing"/>
        <w:jc w:val="right"/>
        <w:rPr>
          <w:rFonts w:ascii="Times New Roman" w:hAnsi="Times New Roman" w:cs="Times New Roman"/>
          <w:i/>
          <w:i/>
          <w:sz w:val="20"/>
          <w:szCs w:val="20"/>
        </w:rPr>
      </w:pPr>
      <w:r>
        <w:rPr>
          <w:rFonts w:cs="Times New Roman" w:ascii="Times New Roman" w:hAnsi="Times New Roman"/>
          <w:i/>
          <w:sz w:val="20"/>
          <w:szCs w:val="20"/>
        </w:rPr>
        <w:t>(наименование Организатора открытого конкурса)</w:t>
      </w:r>
    </w:p>
    <w:p>
      <w:pPr>
        <w:pStyle w:val="NoSpacing"/>
        <w:jc w:val="right"/>
        <w:rPr>
          <w:rFonts w:ascii="Times New Roman" w:hAnsi="Times New Roman" w:cs="Times New Roman"/>
          <w:i/>
          <w:i/>
          <w:sz w:val="20"/>
          <w:szCs w:val="20"/>
        </w:rPr>
      </w:pPr>
      <w:r>
        <w:rPr>
          <w:rFonts w:cs="Times New Roman" w:ascii="Times New Roman" w:hAnsi="Times New Roman"/>
          <w:i/>
          <w:sz w:val="20"/>
          <w:szCs w:val="20"/>
        </w:rPr>
      </w:r>
    </w:p>
    <w:p>
      <w:pPr>
        <w:pStyle w:val="NoSpacing"/>
        <w:jc w:val="right"/>
        <w:rPr>
          <w:rFonts w:ascii="Times New Roman" w:hAnsi="Times New Roman" w:cs="Times New Roman"/>
          <w:i/>
          <w:i/>
          <w:sz w:val="20"/>
          <w:szCs w:val="20"/>
        </w:rPr>
      </w:pPr>
      <w:r>
        <w:rPr>
          <w:rFonts w:cs="Times New Roman" w:ascii="Times New Roman" w:hAnsi="Times New Roman"/>
          <w:i/>
          <w:sz w:val="20"/>
          <w:szCs w:val="20"/>
        </w:rPr>
      </w:r>
    </w:p>
    <w:p>
      <w:pPr>
        <w:pStyle w:val="NoSpacing"/>
        <w:jc w:val="right"/>
        <w:rPr>
          <w:rFonts w:ascii="Times New Roman" w:hAnsi="Times New Roman" w:cs="Times New Roman"/>
          <w:i/>
          <w:i/>
          <w:sz w:val="20"/>
          <w:szCs w:val="20"/>
        </w:rPr>
      </w:pPr>
      <w:r>
        <w:rPr>
          <w:rFonts w:cs="Times New Roman" w:ascii="Times New Roman" w:hAnsi="Times New Roman"/>
          <w:sz w:val="20"/>
          <w:szCs w:val="20"/>
        </w:rPr>
        <w:t>от ____________________________________</w:t>
      </w:r>
    </w:p>
    <w:p>
      <w:pPr>
        <w:pStyle w:val="NoSpacing"/>
        <w:jc w:val="center"/>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(название/Ф.И.О.)</w:t>
      </w:r>
    </w:p>
    <w:p>
      <w:pPr>
        <w:pStyle w:val="NoSpacing"/>
        <w:jc w:val="center"/>
        <w:rPr>
          <w:rFonts w:ascii="Times New Roman" w:hAnsi="Times New Roman" w:cs="Times New Roman"/>
          <w:i/>
          <w:i/>
          <w:sz w:val="20"/>
          <w:szCs w:val="20"/>
        </w:rPr>
      </w:pPr>
      <w:r>
        <w:rPr>
          <w:rFonts w:cs="Times New Roman" w:ascii="Times New Roman" w:hAnsi="Times New Roman"/>
          <w:i/>
          <w:sz w:val="20"/>
          <w:szCs w:val="20"/>
        </w:rPr>
      </w:r>
    </w:p>
    <w:p>
      <w:pPr>
        <w:pStyle w:val="NoSpacing"/>
        <w:jc w:val="right"/>
        <w:rPr>
          <w:rFonts w:ascii="Times New Roman" w:hAnsi="Times New Roman" w:cs="Times New Roman"/>
          <w:i/>
          <w:i/>
          <w:sz w:val="20"/>
          <w:szCs w:val="20"/>
        </w:rPr>
      </w:pPr>
      <w:r>
        <w:rPr>
          <w:rFonts w:cs="Times New Roman" w:ascii="Times New Roman" w:hAnsi="Times New Roman"/>
          <w:i/>
          <w:sz w:val="20"/>
          <w:szCs w:val="20"/>
        </w:rPr>
        <w:t>____________________________________</w:t>
      </w:r>
    </w:p>
    <w:p>
      <w:pPr>
        <w:pStyle w:val="NoSpacing"/>
        <w:jc w:val="center"/>
        <w:rPr>
          <w:rFonts w:ascii="Times New Roman" w:hAnsi="Times New Roman" w:cs="Times New Roman"/>
          <w:i/>
          <w:i/>
          <w:sz w:val="24"/>
          <w:szCs w:val="24"/>
        </w:rPr>
      </w:pPr>
      <w:r>
        <w:rPr>
          <w:rFonts w:cs="Times New Roman" w:ascii="Times New Roman" w:hAnsi="Times New Roman"/>
          <w:i/>
          <w:sz w:val="20"/>
          <w:szCs w:val="20"/>
        </w:rPr>
        <w:t xml:space="preserve">                                                                                                                           </w:t>
      </w:r>
      <w:r>
        <w:rPr>
          <w:rFonts w:cs="Times New Roman" w:ascii="Times New Roman" w:hAnsi="Times New Roman"/>
          <w:i/>
          <w:sz w:val="20"/>
          <w:szCs w:val="20"/>
        </w:rPr>
        <w:t>(адрес для обратной связи)</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Исх. № _________</w:t>
      </w:r>
    </w:p>
    <w:p>
      <w:pPr>
        <w:pStyle w:val="NoSpacing"/>
        <w:rPr>
          <w:rFonts w:ascii="Times New Roman" w:hAnsi="Times New Roman" w:cs="Times New Roman"/>
          <w:sz w:val="24"/>
          <w:szCs w:val="24"/>
        </w:rPr>
      </w:pPr>
      <w:r>
        <w:rPr>
          <w:rFonts w:cs="Times New Roman" w:ascii="Times New Roman" w:hAnsi="Times New Roman"/>
          <w:sz w:val="24"/>
          <w:szCs w:val="24"/>
        </w:rPr>
        <w:t>от «____» ______________ 20___ г.</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Форма запроса на разъяснение положений</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конкурсной документации</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ind w:firstLine="567"/>
        <w:rPr>
          <w:rFonts w:ascii="Times New Roman" w:hAnsi="Times New Roman" w:cs="Times New Roman"/>
          <w:sz w:val="28"/>
          <w:szCs w:val="28"/>
        </w:rPr>
      </w:pPr>
      <w:r>
        <w:rPr>
          <w:rFonts w:cs="Times New Roman" w:ascii="Times New Roman" w:hAnsi="Times New Roman"/>
          <w:sz w:val="24"/>
          <w:szCs w:val="24"/>
        </w:rPr>
        <w:t>Прошу Вас разъяснить следующие положения конкурсной документации:</w:t>
      </w:r>
    </w:p>
    <w:p>
      <w:pPr>
        <w:pStyle w:val="NoSpacing"/>
        <w:ind w:firstLine="567"/>
        <w:rPr>
          <w:rFonts w:ascii="Times New Roman" w:hAnsi="Times New Roman" w:cs="Times New Roman"/>
          <w:sz w:val="28"/>
          <w:szCs w:val="28"/>
        </w:rPr>
      </w:pPr>
      <w:r>
        <w:rPr>
          <w:rFonts w:cs="Times New Roman" w:ascii="Times New Roman" w:hAnsi="Times New Roman"/>
          <w:sz w:val="28"/>
          <w:szCs w:val="28"/>
        </w:rPr>
      </w:r>
    </w:p>
    <w:tbl>
      <w:tblPr>
        <w:tblW w:w="9767" w:type="dxa"/>
        <w:jc w:val="left"/>
        <w:tblInd w:w="-2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val="0000"/>
      </w:tblPr>
      <w:tblGrid>
        <w:gridCol w:w="1100"/>
        <w:gridCol w:w="3402"/>
        <w:gridCol w:w="5265"/>
      </w:tblGrid>
      <w:tr>
        <w:trPr>
          <w:trHeight w:val="716" w:hRule="atLeast"/>
        </w:trPr>
        <w:tc>
          <w:tcPr>
            <w:tcW w:w="110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40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Раздел, пункт конкурсной документации</w:t>
            </w:r>
          </w:p>
        </w:tc>
        <w:tc>
          <w:tcPr>
            <w:tcW w:w="5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pPr>
            <w:r>
              <w:rPr>
                <w:rFonts w:cs="Times New Roman" w:ascii="Times New Roman" w:hAnsi="Times New Roman"/>
                <w:sz w:val="24"/>
                <w:szCs w:val="24"/>
              </w:rPr>
              <w:t>Содержание запроса на разъяснение положений конкурсной документации</w:t>
            </w:r>
          </w:p>
        </w:tc>
      </w:tr>
      <w:tr>
        <w:trPr/>
        <w:tc>
          <w:tcPr>
            <w:tcW w:w="1100"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4"/>
                <w:szCs w:val="24"/>
              </w:rPr>
            </w:pPr>
            <w:r>
              <w:rPr>
                <w:rFonts w:cs="Times New Roman" w:ascii="Times New Roman" w:hAnsi="Times New Roman"/>
                <w:sz w:val="24"/>
                <w:szCs w:val="24"/>
              </w:rPr>
            </w:r>
          </w:p>
        </w:tc>
        <w:tc>
          <w:tcPr>
            <w:tcW w:w="3402"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4"/>
                <w:szCs w:val="24"/>
              </w:rPr>
            </w:pPr>
            <w:r>
              <w:rPr>
                <w:rFonts w:cs="Times New Roman" w:ascii="Times New Roman" w:hAnsi="Times New Roman"/>
                <w:sz w:val="24"/>
                <w:szCs w:val="24"/>
              </w:rPr>
            </w:r>
          </w:p>
        </w:tc>
        <w:tc>
          <w:tcPr>
            <w:tcW w:w="5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1100"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4"/>
                <w:szCs w:val="24"/>
              </w:rPr>
            </w:pPr>
            <w:r>
              <w:rPr>
                <w:rFonts w:cs="Times New Roman" w:ascii="Times New Roman" w:hAnsi="Times New Roman"/>
                <w:sz w:val="24"/>
                <w:szCs w:val="24"/>
              </w:rPr>
            </w:r>
          </w:p>
        </w:tc>
        <w:tc>
          <w:tcPr>
            <w:tcW w:w="3402"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4"/>
                <w:szCs w:val="24"/>
              </w:rPr>
            </w:pPr>
            <w:r>
              <w:rPr>
                <w:rFonts w:cs="Times New Roman" w:ascii="Times New Roman" w:hAnsi="Times New Roman"/>
                <w:sz w:val="24"/>
                <w:szCs w:val="24"/>
              </w:rPr>
            </w:r>
          </w:p>
        </w:tc>
        <w:tc>
          <w:tcPr>
            <w:tcW w:w="5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Spacing"/>
        <w:ind w:firstLine="567"/>
        <w:rPr>
          <w:rFonts w:ascii="Times New Roman" w:hAnsi="Times New Roman" w:cs="Times New Roman"/>
          <w:sz w:val="28"/>
          <w:szCs w:val="28"/>
        </w:rPr>
      </w:pPr>
      <w:r>
        <w:rPr>
          <w:rFonts w:cs="Times New Roman" w:ascii="Times New Roman" w:hAnsi="Times New Roman"/>
          <w:sz w:val="28"/>
          <w:szCs w:val="28"/>
        </w:rPr>
      </w:r>
    </w:p>
    <w:p>
      <w:pPr>
        <w:pStyle w:val="NoSpacing"/>
        <w:ind w:firstLine="567"/>
        <w:rPr>
          <w:rFonts w:ascii="Times New Roman" w:hAnsi="Times New Roman" w:cs="Times New Roman"/>
          <w:sz w:val="24"/>
          <w:szCs w:val="24"/>
        </w:rPr>
      </w:pPr>
      <w:r>
        <w:rPr>
          <w:rFonts w:cs="Times New Roman" w:ascii="Times New Roman" w:hAnsi="Times New Roman"/>
          <w:sz w:val="24"/>
          <w:szCs w:val="24"/>
        </w:rPr>
        <w:t>Ответ на запрос прошу: (необходимо выбрать вариант получения письменного ответа заказчика):</w:t>
      </w:r>
    </w:p>
    <w:p>
      <w:pPr>
        <w:pStyle w:val="NoSpacing"/>
        <w:numPr>
          <w:ilvl w:val="0"/>
          <w:numId w:val="6"/>
        </w:numPr>
        <w:ind w:left="0" w:firstLine="567"/>
        <w:rPr>
          <w:rFonts w:ascii="Times New Roman" w:hAnsi="Times New Roman" w:cs="Times New Roman"/>
          <w:sz w:val="24"/>
          <w:szCs w:val="24"/>
        </w:rPr>
      </w:pPr>
      <w:r>
        <w:rPr>
          <w:rFonts w:cs="Times New Roman" w:ascii="Times New Roman" w:hAnsi="Times New Roman"/>
          <w:sz w:val="24"/>
          <w:szCs w:val="24"/>
        </w:rPr>
        <w:t>передать под расписку уполномоченному представителю;</w:t>
      </w:r>
    </w:p>
    <w:p>
      <w:pPr>
        <w:pStyle w:val="NoSpacing"/>
        <w:numPr>
          <w:ilvl w:val="0"/>
          <w:numId w:val="6"/>
        </w:numPr>
        <w:ind w:left="0" w:firstLine="567"/>
        <w:rPr>
          <w:rFonts w:ascii="Times New Roman" w:hAnsi="Times New Roman" w:cs="Times New Roman"/>
          <w:sz w:val="24"/>
          <w:szCs w:val="24"/>
        </w:rPr>
      </w:pPr>
      <w:r>
        <w:rPr>
          <w:rFonts w:cs="Times New Roman" w:ascii="Times New Roman" w:hAnsi="Times New Roman"/>
          <w:sz w:val="24"/>
          <w:szCs w:val="24"/>
        </w:rPr>
        <w:t>отправить по почтовому адресу, указанному в запросе;</w:t>
      </w:r>
    </w:p>
    <w:p>
      <w:pPr>
        <w:pStyle w:val="NoSpacing"/>
        <w:numPr>
          <w:ilvl w:val="0"/>
          <w:numId w:val="6"/>
        </w:numPr>
        <w:ind w:left="0" w:firstLine="567"/>
        <w:rPr>
          <w:rFonts w:ascii="Times New Roman" w:hAnsi="Times New Roman" w:cs="Times New Roman"/>
          <w:sz w:val="28"/>
          <w:szCs w:val="28"/>
        </w:rPr>
      </w:pPr>
      <w:r>
        <w:rPr>
          <w:rFonts w:cs="Times New Roman" w:ascii="Times New Roman" w:hAnsi="Times New Roman"/>
          <w:sz w:val="24"/>
          <w:szCs w:val="24"/>
        </w:rPr>
        <w:t>направить по электронной почте (указывается электронный адрес).</w:t>
      </w:r>
    </w:p>
    <w:p>
      <w:pPr>
        <w:pStyle w:val="NoSpacing"/>
        <w:ind w:left="567" w:hanging="0"/>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Руководитель организации</w:t>
      </w:r>
    </w:p>
    <w:p>
      <w:pPr>
        <w:pStyle w:val="NoSpacing"/>
        <w:rPr>
          <w:rFonts w:ascii="Times New Roman" w:hAnsi="Times New Roman" w:cs="Times New Roman"/>
          <w:i/>
          <w:i/>
          <w:sz w:val="20"/>
          <w:szCs w:val="20"/>
        </w:rPr>
      </w:pPr>
      <w:r>
        <w:rPr>
          <w:rFonts w:cs="Times New Roman" w:ascii="Times New Roman" w:hAnsi="Times New Roman"/>
          <w:sz w:val="24"/>
          <w:szCs w:val="24"/>
        </w:rPr>
        <w:t xml:space="preserve">(уполномоченное лицо)               </w:t>
      </w:r>
      <w:r>
        <w:rPr>
          <w:rFonts w:cs="Times New Roman" w:ascii="Times New Roman" w:hAnsi="Times New Roman"/>
          <w:sz w:val="28"/>
          <w:szCs w:val="28"/>
        </w:rPr>
        <w:t>_____________________        __________________</w:t>
      </w:r>
    </w:p>
    <w:p>
      <w:pPr>
        <w:pStyle w:val="NoSpacing"/>
        <w:rPr>
          <w:rFonts w:ascii="Times New Roman" w:hAnsi="Times New Roman" w:cs="Times New Roman"/>
          <w:i/>
          <w:i/>
          <w:sz w:val="24"/>
          <w:szCs w:val="24"/>
        </w:rPr>
      </w:pPr>
      <w:r>
        <w:rPr>
          <w:rFonts w:cs="Times New Roman" w:ascii="Times New Roman" w:hAnsi="Times New Roman"/>
          <w:i/>
          <w:sz w:val="20"/>
          <w:szCs w:val="20"/>
        </w:rPr>
        <w:t xml:space="preserve">     </w:t>
      </w:r>
      <w:r>
        <w:rPr>
          <w:rFonts w:cs="Times New Roman" w:ascii="Times New Roman" w:hAnsi="Times New Roman"/>
          <w:i/>
          <w:sz w:val="20"/>
          <w:szCs w:val="20"/>
        </w:rPr>
        <w:t>.                                                                                 (подпись)                                                    (Ф.И.О.)</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sz w:val="24"/>
          <w:szCs w:val="24"/>
        </w:rPr>
      </w:pPr>
      <w:r>
        <w:rPr>
          <w:rFonts w:cs="Times New Roman" w:ascii="Times New Roman" w:hAnsi="Times New Roman"/>
          <w:i/>
          <w:sz w:val="20"/>
          <w:szCs w:val="20"/>
        </w:rPr>
        <w:t>М.П</w:t>
      </w:r>
    </w:p>
    <w:p>
      <w:pPr>
        <w:pStyle w:val="NoSpacing"/>
        <w:jc w:val="both"/>
        <w:rPr>
          <w:rFonts w:ascii="Times New Roman" w:hAnsi="Times New Roman" w:cs="Times New Roman"/>
          <w:sz w:val="28"/>
          <w:szCs w:val="28"/>
        </w:rPr>
      </w:pPr>
      <w:r>
        <w:rPr>
          <w:rFonts w:cs="Times New Roman" w:ascii="Times New Roman" w:hAnsi="Times New Roman"/>
          <w:sz w:val="24"/>
          <w:szCs w:val="24"/>
        </w:rPr>
        <w:t>«_____» _____________________20____г.</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№4</w:t>
      </w:r>
    </w:p>
    <w:p>
      <w:pPr>
        <w:pStyle w:val="NoSpacing"/>
        <w:jc w:val="right"/>
        <w:rPr>
          <w:rFonts w:ascii="Times New Roman" w:hAnsi="Times New Roman" w:cs="Times New Roman"/>
          <w:sz w:val="28"/>
          <w:szCs w:val="28"/>
        </w:rPr>
      </w:pPr>
      <w:r>
        <w:rPr>
          <w:rFonts w:cs="Times New Roman" w:ascii="Times New Roman" w:hAnsi="Times New Roman"/>
          <w:sz w:val="28"/>
          <w:szCs w:val="28"/>
          <w:lang w:eastAsia="ru-RU"/>
        </w:rPr>
        <w:t xml:space="preserve">к </w:t>
      </w:r>
      <w:r>
        <w:rPr>
          <w:rFonts w:cs="Times New Roman" w:ascii="Times New Roman" w:hAnsi="Times New Roman"/>
          <w:sz w:val="28"/>
          <w:szCs w:val="28"/>
        </w:rPr>
        <w:t>Конкурсной документации</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проведение открытого конкурса</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право получения свидетельства</w:t>
      </w:r>
    </w:p>
    <w:p>
      <w:pPr>
        <w:pStyle w:val="NoSpacing"/>
        <w:jc w:val="right"/>
        <w:rPr>
          <w:rFonts w:ascii="Times New Roman" w:hAnsi="Times New Roman" w:cs="Times New Roman"/>
          <w:sz w:val="28"/>
          <w:szCs w:val="28"/>
        </w:rPr>
      </w:pPr>
      <w:r>
        <w:rPr>
          <w:rFonts w:cs="Times New Roman" w:ascii="Times New Roman" w:hAnsi="Times New Roman"/>
          <w:sz w:val="28"/>
          <w:szCs w:val="28"/>
        </w:rPr>
        <w:t>об осуществлении регулярных перевозок</w:t>
      </w:r>
    </w:p>
    <w:p>
      <w:pPr>
        <w:pStyle w:val="NoSpacing"/>
        <w:jc w:val="right"/>
        <w:rPr>
          <w:rFonts w:ascii="Times New Roman" w:hAnsi="Times New Roman" w:cs="Times New Roman"/>
          <w:sz w:val="28"/>
          <w:szCs w:val="28"/>
        </w:rPr>
      </w:pPr>
      <w:r>
        <w:rPr>
          <w:rFonts w:cs="Times New Roman" w:ascii="Times New Roman" w:hAnsi="Times New Roman"/>
          <w:sz w:val="28"/>
          <w:szCs w:val="28"/>
        </w:rPr>
        <w:t>по нерегулируемым тарифам</w:t>
      </w:r>
    </w:p>
    <w:p>
      <w:pPr>
        <w:pStyle w:val="NoSpacing"/>
        <w:jc w:val="right"/>
        <w:rPr>
          <w:rFonts w:ascii="Times New Roman" w:hAnsi="Times New Roman" w:cs="Times New Roman"/>
          <w:sz w:val="28"/>
          <w:szCs w:val="28"/>
        </w:rPr>
      </w:pPr>
      <w:r>
        <w:rPr>
          <w:rFonts w:cs="Times New Roman" w:ascii="Times New Roman" w:hAnsi="Times New Roman"/>
          <w:sz w:val="28"/>
          <w:szCs w:val="28"/>
        </w:rPr>
        <w:t>на муниципальных маршрутах на территории</w:t>
      </w:r>
    </w:p>
    <w:p>
      <w:pPr>
        <w:pStyle w:val="NoSpacing"/>
        <w:jc w:val="right"/>
        <w:rPr>
          <w:rFonts w:ascii="Times New Roman" w:hAnsi="Times New Roman" w:cs="Times New Roman"/>
          <w:sz w:val="28"/>
          <w:szCs w:val="28"/>
        </w:rPr>
      </w:pPr>
      <w:r>
        <w:rPr>
          <w:rFonts w:cs="Times New Roman" w:ascii="Times New Roman" w:hAnsi="Times New Roman"/>
          <w:sz w:val="28"/>
          <w:szCs w:val="28"/>
        </w:rPr>
        <w:t>МО «Конаковский район» Тверской области</w:t>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Spacing"/>
        <w:jc w:val="right"/>
        <w:rPr>
          <w:rFonts w:ascii="Times New Roman" w:hAnsi="Times New Roman" w:cs="Times New Roman"/>
          <w:i/>
          <w:i/>
          <w:sz w:val="20"/>
          <w:szCs w:val="20"/>
        </w:rPr>
      </w:pPr>
      <w:r>
        <w:rPr>
          <w:rFonts w:cs="Times New Roman" w:ascii="Times New Roman" w:hAnsi="Times New Roman"/>
          <w:sz w:val="24"/>
          <w:szCs w:val="24"/>
        </w:rPr>
        <w:t>___________________________________</w:t>
      </w:r>
    </w:p>
    <w:p>
      <w:pPr>
        <w:pStyle w:val="NoSpacing"/>
        <w:jc w:val="right"/>
        <w:rPr>
          <w:rFonts w:ascii="Times New Roman" w:hAnsi="Times New Roman" w:cs="Times New Roman"/>
          <w:i/>
          <w:i/>
          <w:sz w:val="20"/>
          <w:szCs w:val="20"/>
        </w:rPr>
      </w:pPr>
      <w:r>
        <w:rPr>
          <w:rFonts w:cs="Times New Roman" w:ascii="Times New Roman" w:hAnsi="Times New Roman"/>
          <w:i/>
          <w:sz w:val="20"/>
          <w:szCs w:val="20"/>
        </w:rPr>
        <w:t>(наименование Организатора открытого конкурса)</w:t>
      </w:r>
    </w:p>
    <w:p>
      <w:pPr>
        <w:pStyle w:val="NoSpacing"/>
        <w:jc w:val="right"/>
        <w:rPr>
          <w:rFonts w:ascii="Times New Roman" w:hAnsi="Times New Roman" w:cs="Times New Roman"/>
          <w:i/>
          <w:i/>
          <w:sz w:val="20"/>
          <w:szCs w:val="20"/>
        </w:rPr>
      </w:pPr>
      <w:r>
        <w:rPr>
          <w:rFonts w:cs="Times New Roman" w:ascii="Times New Roman" w:hAnsi="Times New Roman"/>
          <w:i/>
          <w:sz w:val="20"/>
          <w:szCs w:val="20"/>
        </w:rPr>
      </w:r>
    </w:p>
    <w:p>
      <w:pPr>
        <w:pStyle w:val="NoSpacing"/>
        <w:jc w:val="right"/>
        <w:rPr>
          <w:rFonts w:ascii="Times New Roman" w:hAnsi="Times New Roman" w:cs="Times New Roman"/>
          <w:i/>
          <w:i/>
          <w:sz w:val="20"/>
          <w:szCs w:val="20"/>
        </w:rPr>
      </w:pPr>
      <w:r>
        <w:rPr>
          <w:rFonts w:cs="Times New Roman" w:ascii="Times New Roman" w:hAnsi="Times New Roman"/>
          <w:i/>
          <w:sz w:val="20"/>
          <w:szCs w:val="20"/>
        </w:rPr>
      </w:r>
    </w:p>
    <w:p>
      <w:pPr>
        <w:pStyle w:val="NoSpacing"/>
        <w:jc w:val="right"/>
        <w:rPr>
          <w:rFonts w:ascii="Times New Roman" w:hAnsi="Times New Roman" w:cs="Times New Roman"/>
          <w:i/>
          <w:i/>
          <w:sz w:val="20"/>
          <w:szCs w:val="20"/>
        </w:rPr>
      </w:pPr>
      <w:r>
        <w:rPr>
          <w:rFonts w:cs="Times New Roman" w:ascii="Times New Roman" w:hAnsi="Times New Roman"/>
          <w:sz w:val="20"/>
          <w:szCs w:val="20"/>
        </w:rPr>
        <w:t>от ____________________________________</w:t>
      </w:r>
    </w:p>
    <w:p>
      <w:pPr>
        <w:pStyle w:val="NoSpacing"/>
        <w:jc w:val="center"/>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(название/Ф.И.О.)</w:t>
      </w:r>
    </w:p>
    <w:p>
      <w:pPr>
        <w:pStyle w:val="NoSpacing"/>
        <w:jc w:val="center"/>
        <w:rPr>
          <w:rFonts w:ascii="Times New Roman" w:hAnsi="Times New Roman" w:cs="Times New Roman"/>
          <w:i/>
          <w:i/>
          <w:sz w:val="20"/>
          <w:szCs w:val="20"/>
        </w:rPr>
      </w:pPr>
      <w:r>
        <w:rPr>
          <w:rFonts w:cs="Times New Roman" w:ascii="Times New Roman" w:hAnsi="Times New Roman"/>
          <w:i/>
          <w:sz w:val="20"/>
          <w:szCs w:val="20"/>
        </w:rPr>
      </w:r>
    </w:p>
    <w:p>
      <w:pPr>
        <w:pStyle w:val="NoSpacing"/>
        <w:jc w:val="right"/>
        <w:rPr>
          <w:rFonts w:ascii="Times New Roman" w:hAnsi="Times New Roman" w:cs="Times New Roman"/>
          <w:i/>
          <w:i/>
          <w:sz w:val="20"/>
          <w:szCs w:val="20"/>
        </w:rPr>
      </w:pPr>
      <w:r>
        <w:rPr>
          <w:rFonts w:cs="Times New Roman" w:ascii="Times New Roman" w:hAnsi="Times New Roman"/>
          <w:i/>
          <w:sz w:val="20"/>
          <w:szCs w:val="20"/>
        </w:rPr>
        <w:t>____________________________________</w:t>
      </w:r>
    </w:p>
    <w:p>
      <w:pPr>
        <w:pStyle w:val="NoSpacing"/>
        <w:jc w:val="center"/>
        <w:rPr>
          <w:rFonts w:ascii="Times New Roman" w:hAnsi="Times New Roman" w:cs="Times New Roman"/>
          <w:i/>
          <w:i/>
          <w:sz w:val="24"/>
          <w:szCs w:val="24"/>
        </w:rPr>
      </w:pPr>
      <w:r>
        <w:rPr>
          <w:rFonts w:cs="Times New Roman" w:ascii="Times New Roman" w:hAnsi="Times New Roman"/>
          <w:i/>
          <w:sz w:val="20"/>
          <w:szCs w:val="20"/>
        </w:rPr>
        <w:t xml:space="preserve">                                                                                                                           </w:t>
      </w:r>
      <w:r>
        <w:rPr>
          <w:rFonts w:cs="Times New Roman" w:ascii="Times New Roman" w:hAnsi="Times New Roman"/>
          <w:i/>
          <w:sz w:val="20"/>
          <w:szCs w:val="20"/>
        </w:rPr>
        <w:t>(адрес для обратной связи)</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ФОРМА ЗАЯВКИ</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НА УЧАСТИЕ В ОТКРЫТОМ КОНКУРСЕ</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ind w:firstLine="567"/>
        <w:jc w:val="both"/>
        <w:rPr>
          <w:rFonts w:ascii="Times New Roman" w:hAnsi="Times New Roman" w:cs="Times New Roman"/>
          <w:b/>
          <w:b/>
          <w:sz w:val="24"/>
          <w:szCs w:val="24"/>
        </w:rPr>
      </w:pPr>
      <w:r>
        <w:rPr>
          <w:rFonts w:cs="Times New Roman" w:ascii="Times New Roman" w:hAnsi="Times New Roman"/>
          <w:sz w:val="24"/>
          <w:szCs w:val="24"/>
        </w:rPr>
        <w:t>Открытый конкурс на право заключения муниципального контракта для осуществления перевозок по муниципальным маршрутам регулярных перевозок по регулируемым тарифам на территории МО «Конаковский район» Тверской области.</w:t>
      </w:r>
    </w:p>
    <w:p>
      <w:pPr>
        <w:pStyle w:val="NoSpacing"/>
        <w:ind w:firstLine="567"/>
        <w:jc w:val="both"/>
        <w:rPr>
          <w:rFonts w:ascii="Times New Roman" w:hAnsi="Times New Roman" w:cs="Times New Roman"/>
          <w:sz w:val="24"/>
          <w:szCs w:val="24"/>
        </w:rPr>
      </w:pPr>
      <w:r>
        <w:rPr>
          <w:rFonts w:cs="Times New Roman" w:ascii="Times New Roman" w:hAnsi="Times New Roman"/>
          <w:b/>
          <w:sz w:val="24"/>
          <w:szCs w:val="24"/>
        </w:rPr>
        <w:t>Наименование участника конкурса:</w:t>
      </w:r>
      <w:r>
        <w:rPr>
          <w:rFonts w:cs="Times New Roman" w:ascii="Times New Roman" w:hAnsi="Times New Roman"/>
          <w:sz w:val="24"/>
          <w:szCs w:val="24"/>
        </w:rPr>
        <w:t xml:space="preserve"> _______________________________________.</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Конкурсная документация нами изучена, все условия, изложенные в ней, нам понятны и принимаются нами в полном объеме. Мы, подписавшие этот документ, просим принять нашу заявку на участие в открытом конкурсе.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Подтверждаем, что настоящая конкурсная заявка действует в течение 90 дней с даты вскрытия конвертов, указанной в извещении о проведении открытого конкурса.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Настоящая конкурсная заявка будет оставаться для нас обязательной и может быть принята в любой момент до истечения указанного периода.</w:t>
      </w:r>
    </w:p>
    <w:p>
      <w:pPr>
        <w:pStyle w:val="NoSpacing"/>
        <w:ind w:firstLine="567"/>
        <w:jc w:val="both"/>
        <w:rPr/>
      </w:pPr>
      <w:r>
        <w:rPr>
          <w:rFonts w:cs="Times New Roman" w:ascii="Times New Roman" w:hAnsi="Times New Roman"/>
          <w:sz w:val="24"/>
          <w:szCs w:val="24"/>
        </w:rPr>
        <w:t>Организатору открытого конкурса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 запрашивать и рассматривать документы (в том числе оригиналы), необходимые в связи с рассмотрением данной заявки, и обращаться к обслуживающим нас банкам и другим организациям за разъяснениями относительно финансовых и технических вопросов.</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Организатор открытого конкурса и ее уполномоченные представители могут связаться со следующими лицами для получения дальнейшей информации:</w:t>
      </w:r>
    </w:p>
    <w:tbl>
      <w:tblPr>
        <w:tblW w:w="10380" w:type="dxa"/>
        <w:jc w:val="left"/>
        <w:tblInd w:w="-543" w:type="dxa"/>
        <w:tblBorders>
          <w:top w:val="single" w:sz="12" w:space="0" w:color="000000"/>
          <w:left w:val="single" w:sz="12" w:space="0" w:color="000000"/>
          <w:bottom w:val="single" w:sz="4" w:space="0" w:color="000000"/>
          <w:insideH w:val="single" w:sz="4" w:space="0" w:color="000000"/>
        </w:tblBorders>
        <w:tblCellMar>
          <w:top w:w="0" w:type="dxa"/>
          <w:left w:w="93" w:type="dxa"/>
          <w:bottom w:w="0" w:type="dxa"/>
          <w:right w:w="108" w:type="dxa"/>
        </w:tblCellMar>
        <w:tblLook w:val="0000"/>
      </w:tblPr>
      <w:tblGrid>
        <w:gridCol w:w="5550"/>
        <w:gridCol w:w="4829"/>
      </w:tblGrid>
      <w:tr>
        <w:trPr/>
        <w:tc>
          <w:tcPr>
            <w:tcW w:w="5550" w:type="dxa"/>
            <w:tcBorders>
              <w:top w:val="single" w:sz="12" w:space="0" w:color="000000"/>
              <w:left w:val="single" w:sz="12"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Ф.И.О., должность</w:t>
            </w:r>
          </w:p>
        </w:tc>
        <w:tc>
          <w:tcPr>
            <w:tcW w:w="4829" w:type="dxa"/>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Spacing"/>
              <w:jc w:val="center"/>
              <w:rPr/>
            </w:pPr>
            <w:r>
              <w:rPr>
                <w:rFonts w:cs="Times New Roman" w:ascii="Times New Roman" w:hAnsi="Times New Roman"/>
                <w:b/>
                <w:sz w:val="24"/>
                <w:szCs w:val="24"/>
              </w:rPr>
              <w:t>Телефон, факс</w:t>
            </w:r>
          </w:p>
        </w:tc>
      </w:tr>
      <w:tr>
        <w:trPr/>
        <w:tc>
          <w:tcPr>
            <w:tcW w:w="10379" w:type="dxa"/>
            <w:gridSpan w:val="2"/>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Pr>
          <w:p>
            <w:pPr>
              <w:pStyle w:val="NoSpacing"/>
              <w:jc w:val="center"/>
              <w:rPr/>
            </w:pPr>
            <w:r>
              <w:rPr>
                <w:rFonts w:cs="Times New Roman" w:ascii="Times New Roman" w:hAnsi="Times New Roman"/>
                <w:sz w:val="24"/>
                <w:szCs w:val="24"/>
              </w:rPr>
              <w:t>Справки по общим вопросам и вопросам управления</w:t>
            </w:r>
          </w:p>
        </w:tc>
      </w:tr>
      <w:tr>
        <w:trPr/>
        <w:tc>
          <w:tcPr>
            <w:tcW w:w="5550" w:type="dxa"/>
            <w:tcBorders>
              <w:top w:val="single" w:sz="4" w:space="0" w:color="000000"/>
              <w:left w:val="single" w:sz="12"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82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0379" w:type="dxa"/>
            <w:gridSpan w:val="2"/>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Pr>
          <w:p>
            <w:pPr>
              <w:pStyle w:val="NoSpacing"/>
              <w:jc w:val="center"/>
              <w:rPr/>
            </w:pPr>
            <w:r>
              <w:rPr>
                <w:rFonts w:cs="Times New Roman" w:ascii="Times New Roman" w:hAnsi="Times New Roman"/>
                <w:sz w:val="24"/>
                <w:szCs w:val="24"/>
              </w:rPr>
              <w:t>Справки по кадровым вопросам</w:t>
            </w:r>
          </w:p>
        </w:tc>
      </w:tr>
      <w:tr>
        <w:trPr/>
        <w:tc>
          <w:tcPr>
            <w:tcW w:w="5550" w:type="dxa"/>
            <w:tcBorders>
              <w:top w:val="single" w:sz="4" w:space="0" w:color="000000"/>
              <w:left w:val="single" w:sz="12"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82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0379" w:type="dxa"/>
            <w:gridSpan w:val="2"/>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Pr>
          <w:p>
            <w:pPr>
              <w:pStyle w:val="NoSpacing"/>
              <w:jc w:val="center"/>
              <w:rPr/>
            </w:pPr>
            <w:r>
              <w:rPr>
                <w:rFonts w:cs="Times New Roman" w:ascii="Times New Roman" w:hAnsi="Times New Roman"/>
                <w:sz w:val="24"/>
                <w:szCs w:val="24"/>
              </w:rPr>
              <w:t>Справки по техническим вопросам</w:t>
            </w:r>
          </w:p>
        </w:tc>
      </w:tr>
      <w:tr>
        <w:trPr/>
        <w:tc>
          <w:tcPr>
            <w:tcW w:w="5550" w:type="dxa"/>
            <w:tcBorders>
              <w:top w:val="single" w:sz="4" w:space="0" w:color="000000"/>
              <w:left w:val="single" w:sz="12"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82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0379" w:type="dxa"/>
            <w:gridSpan w:val="2"/>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Pr>
          <w:p>
            <w:pPr>
              <w:pStyle w:val="NoSpacing"/>
              <w:jc w:val="center"/>
              <w:rPr/>
            </w:pPr>
            <w:r>
              <w:rPr>
                <w:rFonts w:cs="Times New Roman" w:ascii="Times New Roman" w:hAnsi="Times New Roman"/>
                <w:sz w:val="24"/>
                <w:szCs w:val="24"/>
              </w:rPr>
              <w:t>Справки по финансовым вопросам</w:t>
            </w:r>
          </w:p>
        </w:tc>
      </w:tr>
      <w:tr>
        <w:trPr/>
        <w:tc>
          <w:tcPr>
            <w:tcW w:w="5550" w:type="dxa"/>
            <w:tcBorders>
              <w:top w:val="single" w:sz="4" w:space="0" w:color="000000"/>
              <w:left w:val="single" w:sz="12" w:space="0" w:color="000000"/>
              <w:bottom w:val="single" w:sz="12" w:space="0" w:color="000000"/>
              <w:insideH w:val="single" w:sz="12"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829" w:type="dxa"/>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Pr>
          <w:p>
            <w:pPr>
              <w:pStyle w:val="NoSpacing"/>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Мы признаем, что Единая комиссия оставляет за собой право отклонить или принять к рассмотрению настоящую заявку.</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Нижеподписавшиеся удостоверяют, что сделанные заявления и предоставленные сведения являются полными и верными во всех деталях.</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Руководитель организации</w:t>
      </w:r>
    </w:p>
    <w:p>
      <w:pPr>
        <w:pStyle w:val="NoSpacing"/>
        <w:rPr>
          <w:rFonts w:ascii="Times New Roman" w:hAnsi="Times New Roman" w:cs="Times New Roman"/>
          <w:i/>
          <w:i/>
          <w:sz w:val="20"/>
          <w:szCs w:val="20"/>
        </w:rPr>
      </w:pPr>
      <w:r>
        <w:rPr>
          <w:rFonts w:cs="Times New Roman" w:ascii="Times New Roman" w:hAnsi="Times New Roman"/>
          <w:sz w:val="24"/>
          <w:szCs w:val="24"/>
        </w:rPr>
        <w:t xml:space="preserve">(уполномоченное лицо)               </w:t>
      </w:r>
      <w:r>
        <w:rPr>
          <w:rFonts w:cs="Times New Roman" w:ascii="Times New Roman" w:hAnsi="Times New Roman"/>
          <w:sz w:val="28"/>
          <w:szCs w:val="28"/>
        </w:rPr>
        <w:t>_____________________        _________________</w:t>
      </w:r>
    </w:p>
    <w:p>
      <w:pPr>
        <w:pStyle w:val="NoSpacing"/>
        <w:rPr>
          <w:rFonts w:ascii="Times New Roman" w:hAnsi="Times New Roman" w:cs="Times New Roman"/>
          <w:i/>
          <w:i/>
          <w:sz w:val="24"/>
          <w:szCs w:val="24"/>
        </w:rPr>
      </w:pPr>
      <w:r>
        <w:rPr>
          <w:rFonts w:cs="Times New Roman" w:ascii="Times New Roman" w:hAnsi="Times New Roman"/>
          <w:i/>
          <w:sz w:val="20"/>
          <w:szCs w:val="20"/>
        </w:rPr>
        <w:t xml:space="preserve">     </w:t>
      </w:r>
      <w:r>
        <w:rPr>
          <w:rFonts w:cs="Times New Roman" w:ascii="Times New Roman" w:hAnsi="Times New Roman"/>
          <w:i/>
          <w:sz w:val="20"/>
          <w:szCs w:val="20"/>
        </w:rPr>
        <w:t>.                                                                                 (подпись)                                                    (Ф.И.О.)</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sz w:val="24"/>
          <w:szCs w:val="24"/>
        </w:rPr>
      </w:pPr>
      <w:r>
        <w:rPr>
          <w:rFonts w:cs="Times New Roman" w:ascii="Times New Roman" w:hAnsi="Times New Roman"/>
          <w:i/>
          <w:sz w:val="20"/>
          <w:szCs w:val="20"/>
        </w:rPr>
        <w:t>М.П</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Spacing"/>
        <w:jc w:val="both"/>
        <w:rPr>
          <w:rFonts w:ascii="Times New Roman" w:hAnsi="Times New Roman" w:cs="Times New Roman"/>
          <w:sz w:val="28"/>
          <w:szCs w:val="28"/>
        </w:rPr>
      </w:pPr>
      <w:r>
        <w:rPr>
          <w:rFonts w:cs="Times New Roman" w:ascii="Times New Roman" w:hAnsi="Times New Roman"/>
          <w:sz w:val="24"/>
          <w:szCs w:val="24"/>
        </w:rPr>
        <w:t>«_____» _____________________20____г.</w:t>
      </w:r>
    </w:p>
    <w:p>
      <w:pPr>
        <w:pStyle w:val="NoSpacing"/>
        <w:jc w:val="right"/>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№5</w:t>
      </w:r>
    </w:p>
    <w:p>
      <w:pPr>
        <w:pStyle w:val="NoSpacing"/>
        <w:jc w:val="right"/>
        <w:rPr>
          <w:rFonts w:ascii="Times New Roman" w:hAnsi="Times New Roman" w:cs="Times New Roman"/>
          <w:sz w:val="28"/>
          <w:szCs w:val="28"/>
        </w:rPr>
      </w:pPr>
      <w:r>
        <w:rPr>
          <w:rFonts w:cs="Times New Roman" w:ascii="Times New Roman" w:hAnsi="Times New Roman"/>
          <w:sz w:val="28"/>
          <w:szCs w:val="28"/>
          <w:lang w:eastAsia="ru-RU"/>
        </w:rPr>
        <w:t xml:space="preserve">к </w:t>
      </w:r>
      <w:r>
        <w:rPr>
          <w:rFonts w:cs="Times New Roman" w:ascii="Times New Roman" w:hAnsi="Times New Roman"/>
          <w:sz w:val="28"/>
          <w:szCs w:val="28"/>
        </w:rPr>
        <w:t>Конкурсной документации</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проведение открытого конкурса</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право получения свидетельства</w:t>
      </w:r>
    </w:p>
    <w:p>
      <w:pPr>
        <w:pStyle w:val="NoSpacing"/>
        <w:jc w:val="right"/>
        <w:rPr>
          <w:rFonts w:ascii="Times New Roman" w:hAnsi="Times New Roman" w:cs="Times New Roman"/>
          <w:sz w:val="28"/>
          <w:szCs w:val="28"/>
        </w:rPr>
      </w:pPr>
      <w:r>
        <w:rPr>
          <w:rFonts w:cs="Times New Roman" w:ascii="Times New Roman" w:hAnsi="Times New Roman"/>
          <w:sz w:val="28"/>
          <w:szCs w:val="28"/>
        </w:rPr>
        <w:t>об осуществлении регулярных перевозок</w:t>
      </w:r>
    </w:p>
    <w:p>
      <w:pPr>
        <w:pStyle w:val="NoSpacing"/>
        <w:jc w:val="right"/>
        <w:rPr>
          <w:rFonts w:ascii="Times New Roman" w:hAnsi="Times New Roman" w:cs="Times New Roman"/>
          <w:sz w:val="28"/>
          <w:szCs w:val="28"/>
        </w:rPr>
      </w:pPr>
      <w:r>
        <w:rPr>
          <w:rFonts w:cs="Times New Roman" w:ascii="Times New Roman" w:hAnsi="Times New Roman"/>
          <w:sz w:val="28"/>
          <w:szCs w:val="28"/>
        </w:rPr>
        <w:t>по нерегулируемым тарифам</w:t>
      </w:r>
    </w:p>
    <w:p>
      <w:pPr>
        <w:pStyle w:val="NoSpacing"/>
        <w:jc w:val="right"/>
        <w:rPr>
          <w:rFonts w:ascii="Times New Roman" w:hAnsi="Times New Roman" w:cs="Times New Roman"/>
          <w:sz w:val="28"/>
          <w:szCs w:val="28"/>
        </w:rPr>
      </w:pPr>
      <w:r>
        <w:rPr>
          <w:rFonts w:cs="Times New Roman" w:ascii="Times New Roman" w:hAnsi="Times New Roman"/>
          <w:sz w:val="28"/>
          <w:szCs w:val="28"/>
        </w:rPr>
        <w:t>на муниципальных маршрутах на территории</w:t>
      </w:r>
    </w:p>
    <w:p>
      <w:pPr>
        <w:pStyle w:val="NoSpacing"/>
        <w:jc w:val="right"/>
        <w:rPr>
          <w:rFonts w:ascii="Times New Roman" w:hAnsi="Times New Roman" w:cs="Times New Roman"/>
          <w:sz w:val="28"/>
          <w:szCs w:val="28"/>
        </w:rPr>
      </w:pPr>
      <w:r>
        <w:rPr>
          <w:rFonts w:cs="Times New Roman" w:ascii="Times New Roman" w:hAnsi="Times New Roman"/>
          <w:sz w:val="28"/>
          <w:szCs w:val="28"/>
        </w:rPr>
        <w:t>МО «Конаковский район» Тверской области</w:t>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4"/>
          <w:szCs w:val="24"/>
        </w:rPr>
      </w:pPr>
      <w:r>
        <w:rPr>
          <w:rFonts w:cs="Times New Roman" w:ascii="Times New Roman" w:hAnsi="Times New Roman"/>
          <w:b/>
          <w:sz w:val="24"/>
          <w:szCs w:val="24"/>
        </w:rPr>
        <w:t>СВЕДЕНИЯ ОБ УЧАСТНИКЕ ОТКРЫТОГО КОНКУРСА</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Полное наименование _____________________________________-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Сокращенное наименование________________________________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Юридический адрес: _____________________________________________</w:t>
      </w:r>
    </w:p>
    <w:p>
      <w:pPr>
        <w:pStyle w:val="NoSpacing"/>
        <w:numPr>
          <w:ilvl w:val="1"/>
          <w:numId w:val="7"/>
        </w:numPr>
        <w:ind w:left="0" w:firstLine="567"/>
        <w:rPr>
          <w:rFonts w:ascii="Times New Roman" w:hAnsi="Times New Roman" w:cs="Times New Roman"/>
          <w:i/>
          <w:i/>
          <w:sz w:val="20"/>
          <w:szCs w:val="20"/>
        </w:rPr>
      </w:pPr>
      <w:r>
        <w:rPr>
          <w:rFonts w:cs="Times New Roman" w:ascii="Times New Roman" w:hAnsi="Times New Roman"/>
          <w:sz w:val="24"/>
          <w:szCs w:val="24"/>
        </w:rPr>
        <w:t>Местонахождение офиса: ______________________________________________</w:t>
      </w:r>
    </w:p>
    <w:p>
      <w:pPr>
        <w:pStyle w:val="NoSpacing"/>
        <w:ind w:firstLine="567"/>
        <w:rPr>
          <w:rFonts w:ascii="Times New Roman" w:hAnsi="Times New Roman" w:cs="Times New Roman"/>
          <w:sz w:val="24"/>
          <w:szCs w:val="24"/>
        </w:rPr>
      </w:pPr>
      <w:r>
        <w:rPr>
          <w:rFonts w:cs="Times New Roman" w:ascii="Times New Roman" w:hAnsi="Times New Roman"/>
          <w:i/>
          <w:sz w:val="20"/>
          <w:szCs w:val="20"/>
        </w:rPr>
        <w:t xml:space="preserve">                                                                  </w:t>
      </w:r>
      <w:r>
        <w:rPr>
          <w:rFonts w:cs="Times New Roman" w:ascii="Times New Roman" w:hAnsi="Times New Roman"/>
          <w:i/>
          <w:sz w:val="20"/>
          <w:szCs w:val="20"/>
        </w:rPr>
        <w:t>(почтовый индекс, страна, область, город, улица, дом, офис)</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Телефон: ____________________________-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Факс: _____________________________-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Адрес электронной почты ___________________________________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Сведения о государственной регистрации:</w:t>
      </w:r>
    </w:p>
    <w:p>
      <w:pPr>
        <w:pStyle w:val="NoSpacing"/>
        <w:ind w:left="567" w:hanging="0"/>
        <w:rPr>
          <w:rFonts w:ascii="Times New Roman" w:hAnsi="Times New Roman" w:cs="Times New Roman"/>
          <w:sz w:val="24"/>
          <w:szCs w:val="24"/>
        </w:rPr>
      </w:pPr>
      <w:r>
        <w:rPr>
          <w:rFonts w:cs="Times New Roman" w:ascii="Times New Roman" w:hAnsi="Times New Roman"/>
          <w:sz w:val="24"/>
          <w:szCs w:val="24"/>
        </w:rPr>
        <w:t>Регистрирующий орган_____ Регистрационный номер_____ Дата регистрации_____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 ___________________________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Код ОКОНХ_________________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Код ОКПО_________________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Основной вид деятельности___________________________________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Численность работников___________ чел.</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Банковские реквизиты_______________________________________</w:t>
      </w:r>
    </w:p>
    <w:p>
      <w:pPr>
        <w:pStyle w:val="NoSpacing"/>
        <w:numPr>
          <w:ilvl w:val="1"/>
          <w:numId w:val="7"/>
        </w:numPr>
        <w:ind w:left="0" w:firstLine="567"/>
        <w:rPr>
          <w:rFonts w:ascii="Times New Roman" w:hAnsi="Times New Roman" w:cs="Times New Roman"/>
          <w:sz w:val="24"/>
          <w:szCs w:val="24"/>
        </w:rPr>
      </w:pPr>
      <w:r>
        <w:rPr>
          <w:rFonts w:cs="Times New Roman" w:ascii="Times New Roman" w:hAnsi="Times New Roman"/>
          <w:sz w:val="24"/>
          <w:szCs w:val="24"/>
        </w:rPr>
        <w:t>Настоящим сообщаем, что:</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pPr>
        <w:pStyle w:val="NoSpacing"/>
        <w:numPr>
          <w:ilvl w:val="1"/>
          <w:numId w:val="7"/>
        </w:numPr>
        <w:ind w:left="0" w:firstLine="567"/>
        <w:jc w:val="both"/>
        <w:rPr>
          <w:rFonts w:ascii="Times New Roman" w:hAnsi="Times New Roman" w:cs="Times New Roman"/>
          <w:i/>
          <w:i/>
          <w:sz w:val="20"/>
          <w:szCs w:val="20"/>
        </w:rPr>
      </w:pPr>
      <w:r>
        <w:rPr>
          <w:rFonts w:cs="Times New Roman" w:ascii="Times New Roman" w:hAnsi="Times New Roman"/>
          <w:sz w:val="24"/>
          <w:szCs w:val="24"/>
        </w:rPr>
        <w:t>Руководитель _______________________________________</w:t>
      </w:r>
    </w:p>
    <w:p>
      <w:pPr>
        <w:pStyle w:val="NoSpacing"/>
        <w:ind w:left="567" w:hanging="0"/>
        <w:jc w:val="both"/>
        <w:rPr>
          <w:rFonts w:ascii="Times New Roman" w:hAnsi="Times New Roman" w:cs="Times New Roman"/>
          <w:sz w:val="24"/>
          <w:szCs w:val="24"/>
        </w:rPr>
      </w:pPr>
      <w:r>
        <w:rPr>
          <w:rFonts w:cs="Times New Roman" w:ascii="Times New Roman" w:hAnsi="Times New Roman"/>
          <w:i/>
          <w:sz w:val="20"/>
          <w:szCs w:val="20"/>
        </w:rPr>
        <w:t xml:space="preserve">                                                                      </w:t>
      </w:r>
      <w:r>
        <w:rPr>
          <w:rFonts w:cs="Times New Roman" w:ascii="Times New Roman" w:hAnsi="Times New Roman"/>
          <w:i/>
          <w:sz w:val="20"/>
          <w:szCs w:val="20"/>
        </w:rPr>
        <w:t>(фамилия, имя, отчество)</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Настоящим обязуемся представить по требованию Единой комиссии документы, подтверждающие достоверность данных сведений.</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Руководитель организации</w:t>
      </w:r>
    </w:p>
    <w:p>
      <w:pPr>
        <w:pStyle w:val="NoSpacing"/>
        <w:rPr>
          <w:rFonts w:ascii="Times New Roman" w:hAnsi="Times New Roman" w:cs="Times New Roman"/>
          <w:i/>
          <w:i/>
          <w:sz w:val="20"/>
          <w:szCs w:val="20"/>
        </w:rPr>
      </w:pPr>
      <w:r>
        <w:rPr>
          <w:rFonts w:cs="Times New Roman" w:ascii="Times New Roman" w:hAnsi="Times New Roman"/>
          <w:sz w:val="24"/>
          <w:szCs w:val="24"/>
        </w:rPr>
        <w:t xml:space="preserve">(уполномоченное лицо)               </w:t>
      </w:r>
      <w:r>
        <w:rPr>
          <w:rFonts w:cs="Times New Roman" w:ascii="Times New Roman" w:hAnsi="Times New Roman"/>
          <w:sz w:val="28"/>
          <w:szCs w:val="28"/>
        </w:rPr>
        <w:t>_____________________        _________________</w:t>
      </w:r>
    </w:p>
    <w:p>
      <w:pPr>
        <w:pStyle w:val="NoSpacing"/>
        <w:rPr>
          <w:rFonts w:ascii="Times New Roman" w:hAnsi="Times New Roman" w:cs="Times New Roman"/>
          <w:i/>
          <w:i/>
          <w:sz w:val="24"/>
          <w:szCs w:val="24"/>
        </w:rPr>
      </w:pPr>
      <w:r>
        <w:rPr>
          <w:rFonts w:cs="Times New Roman" w:ascii="Times New Roman" w:hAnsi="Times New Roman"/>
          <w:i/>
          <w:sz w:val="20"/>
          <w:szCs w:val="20"/>
        </w:rPr>
        <w:t xml:space="preserve">     </w:t>
      </w:r>
      <w:r>
        <w:rPr>
          <w:rFonts w:cs="Times New Roman" w:ascii="Times New Roman" w:hAnsi="Times New Roman"/>
          <w:i/>
          <w:sz w:val="20"/>
          <w:szCs w:val="20"/>
        </w:rPr>
        <w:t>.                                                                                 (подпись)                                                    (Ф.И.О.)</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sz w:val="24"/>
          <w:szCs w:val="24"/>
        </w:rPr>
      </w:pPr>
      <w:r>
        <w:rPr>
          <w:rFonts w:cs="Times New Roman" w:ascii="Times New Roman" w:hAnsi="Times New Roman"/>
          <w:i/>
          <w:sz w:val="20"/>
          <w:szCs w:val="20"/>
        </w:rPr>
        <w:t>М.П</w:t>
      </w:r>
    </w:p>
    <w:p>
      <w:pPr>
        <w:pStyle w:val="NoSpacing"/>
        <w:rPr>
          <w:rFonts w:ascii="Times New Roman" w:hAnsi="Times New Roman" w:cs="Times New Roman"/>
          <w:sz w:val="24"/>
          <w:szCs w:val="24"/>
        </w:rPr>
      </w:pPr>
      <w:r>
        <w:rPr>
          <w:rFonts w:cs="Times New Roman" w:ascii="Times New Roman" w:hAnsi="Times New Roman"/>
          <w:sz w:val="24"/>
          <w:szCs w:val="24"/>
        </w:rPr>
        <w:t>«_____» _____________________20____г.</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Spacing"/>
        <w:ind w:firstLine="567"/>
        <w:jc w:val="both"/>
        <w:rPr>
          <w:rFonts w:ascii="Times New Roman" w:hAnsi="Times New Roman" w:cs="Times New Roman"/>
          <w:sz w:val="24"/>
          <w:szCs w:val="24"/>
        </w:rPr>
      </w:pPr>
      <w:r>
        <w:rPr>
          <w:rFonts w:cs="Times New Roman" w:ascii="Times New Roman" w:hAnsi="Times New Roman"/>
          <w:sz w:val="24"/>
          <w:szCs w:val="24"/>
        </w:rPr>
      </w:r>
    </w:p>
    <w:p>
      <w:pPr>
        <w:pStyle w:val="NoSpacing"/>
        <w:jc w:val="right"/>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№6</w:t>
      </w:r>
    </w:p>
    <w:p>
      <w:pPr>
        <w:pStyle w:val="NoSpacing"/>
        <w:jc w:val="right"/>
        <w:rPr>
          <w:rFonts w:ascii="Times New Roman" w:hAnsi="Times New Roman" w:cs="Times New Roman"/>
          <w:sz w:val="28"/>
          <w:szCs w:val="28"/>
        </w:rPr>
      </w:pPr>
      <w:r>
        <w:rPr>
          <w:rFonts w:cs="Times New Roman" w:ascii="Times New Roman" w:hAnsi="Times New Roman"/>
          <w:sz w:val="28"/>
          <w:szCs w:val="28"/>
          <w:lang w:eastAsia="ru-RU"/>
        </w:rPr>
        <w:t xml:space="preserve">к </w:t>
      </w:r>
      <w:r>
        <w:rPr>
          <w:rFonts w:cs="Times New Roman" w:ascii="Times New Roman" w:hAnsi="Times New Roman"/>
          <w:sz w:val="28"/>
          <w:szCs w:val="28"/>
        </w:rPr>
        <w:t>Конкурсной документации</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проведение открытого конкурса</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право получения свидетельства</w:t>
      </w:r>
    </w:p>
    <w:p>
      <w:pPr>
        <w:pStyle w:val="NoSpacing"/>
        <w:jc w:val="right"/>
        <w:rPr>
          <w:rFonts w:ascii="Times New Roman" w:hAnsi="Times New Roman" w:cs="Times New Roman"/>
          <w:sz w:val="28"/>
          <w:szCs w:val="28"/>
        </w:rPr>
      </w:pPr>
      <w:r>
        <w:rPr>
          <w:rFonts w:cs="Times New Roman" w:ascii="Times New Roman" w:hAnsi="Times New Roman"/>
          <w:sz w:val="28"/>
          <w:szCs w:val="28"/>
        </w:rPr>
        <w:t>об осуществлении регулярных перевозок</w:t>
      </w:r>
    </w:p>
    <w:p>
      <w:pPr>
        <w:pStyle w:val="NoSpacing"/>
        <w:jc w:val="right"/>
        <w:rPr>
          <w:rFonts w:ascii="Times New Roman" w:hAnsi="Times New Roman" w:cs="Times New Roman"/>
          <w:sz w:val="28"/>
          <w:szCs w:val="28"/>
        </w:rPr>
      </w:pPr>
      <w:r>
        <w:rPr>
          <w:rFonts w:cs="Times New Roman" w:ascii="Times New Roman" w:hAnsi="Times New Roman"/>
          <w:sz w:val="28"/>
          <w:szCs w:val="28"/>
        </w:rPr>
        <w:t>по нерегулируемым тарифам</w:t>
      </w:r>
    </w:p>
    <w:p>
      <w:pPr>
        <w:pStyle w:val="NoSpacing"/>
        <w:jc w:val="right"/>
        <w:rPr>
          <w:rFonts w:ascii="Times New Roman" w:hAnsi="Times New Roman" w:cs="Times New Roman"/>
          <w:sz w:val="28"/>
          <w:szCs w:val="28"/>
        </w:rPr>
      </w:pPr>
      <w:r>
        <w:rPr>
          <w:rFonts w:cs="Times New Roman" w:ascii="Times New Roman" w:hAnsi="Times New Roman"/>
          <w:sz w:val="28"/>
          <w:szCs w:val="28"/>
        </w:rPr>
        <w:t>на муниципальных маршрутах на территории</w:t>
      </w:r>
    </w:p>
    <w:p>
      <w:pPr>
        <w:pStyle w:val="NoSpacing"/>
        <w:jc w:val="right"/>
        <w:rPr>
          <w:rFonts w:ascii="Times New Roman" w:hAnsi="Times New Roman" w:cs="Times New Roman"/>
          <w:sz w:val="28"/>
          <w:szCs w:val="28"/>
        </w:rPr>
      </w:pPr>
      <w:r>
        <w:rPr>
          <w:rFonts w:cs="Times New Roman" w:ascii="Times New Roman" w:hAnsi="Times New Roman"/>
          <w:sz w:val="28"/>
          <w:szCs w:val="28"/>
        </w:rPr>
        <w:t>МО «Конаковский район» Тверской области</w:t>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КОНКУРСНОЕ ПРЕДЛОЖЕНИЕ НА ЛОТ №</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_________________________________ (наименование претендента)</w:t>
      </w:r>
    </w:p>
    <w:p>
      <w:pPr>
        <w:pStyle w:val="NoSpacing"/>
        <w:jc w:val="center"/>
        <w:rPr>
          <w:rFonts w:ascii="Times New Roman" w:hAnsi="Times New Roman" w:cs="Times New Roman"/>
          <w:sz w:val="24"/>
          <w:szCs w:val="24"/>
        </w:rPr>
      </w:pPr>
      <w:r>
        <w:rPr>
          <w:rFonts w:cs="Times New Roman" w:ascii="Times New Roman" w:hAnsi="Times New Roman"/>
          <w:sz w:val="24"/>
          <w:szCs w:val="24"/>
        </w:rPr>
      </w:r>
    </w:p>
    <w:tbl>
      <w:tblPr>
        <w:tblW w:w="9500"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10" w:type="dxa"/>
        </w:tblCellMar>
        <w:tblLook w:val="0000"/>
      </w:tblPr>
      <w:tblGrid>
        <w:gridCol w:w="508"/>
        <w:gridCol w:w="7262"/>
        <w:gridCol w:w="1730"/>
      </w:tblGrid>
      <w:tr>
        <w:trPr/>
        <w:tc>
          <w:tcPr>
            <w:tcW w:w="5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72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Критерии</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pPr>
            <w:r>
              <w:rPr>
                <w:rFonts w:cs="Times New Roman" w:ascii="Times New Roman" w:hAnsi="Times New Roman"/>
                <w:sz w:val="24"/>
                <w:szCs w:val="24"/>
              </w:rPr>
              <w:t>Предложения претендента</w:t>
            </w:r>
          </w:p>
        </w:tc>
      </w:tr>
      <w:tr>
        <w:trPr/>
        <w:tc>
          <w:tcPr>
            <w:tcW w:w="5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rPr>
            </w:pPr>
            <w:r>
              <w:rPr>
                <w:rFonts w:cs="Times New Roman" w:ascii="Times New Roman" w:hAnsi="Times New Roman"/>
                <w:sz w:val="24"/>
                <w:szCs w:val="24"/>
              </w:rPr>
              <w:t>1.</w:t>
            </w:r>
          </w:p>
        </w:tc>
        <w:tc>
          <w:tcPr>
            <w:tcW w:w="7262" w:type="dxa"/>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4"/>
                <w:szCs w:val="24"/>
              </w:rPr>
            </w:pPr>
            <w:r>
              <w:rPr>
                <w:rFonts w:cs="Times New Roman" w:ascii="Times New Roman" w:hAnsi="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rPr>
            </w:pPr>
            <w:r>
              <w:rPr>
                <w:rFonts w:cs="Times New Roman" w:ascii="Times New Roman" w:hAnsi="Times New Roman"/>
                <w:sz w:val="24"/>
                <w:szCs w:val="24"/>
              </w:rPr>
              <w:t>2.</w:t>
            </w:r>
          </w:p>
        </w:tc>
        <w:tc>
          <w:tcPr>
            <w:tcW w:w="7262" w:type="dxa"/>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4"/>
                <w:szCs w:val="24"/>
              </w:rPr>
            </w:pPr>
            <w:r>
              <w:rPr>
                <w:rFonts w:cs="Times New Roman" w:ascii="Times New Roman" w:hAnsi="Times New Roman"/>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5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rPr>
            </w:pPr>
            <w:r>
              <w:rPr>
                <w:rFonts w:cs="Times New Roman" w:ascii="Times New Roman" w:hAnsi="Times New Roman"/>
                <w:sz w:val="24"/>
                <w:szCs w:val="24"/>
              </w:rPr>
              <w:t>3.</w:t>
            </w:r>
          </w:p>
        </w:tc>
        <w:tc>
          <w:tcPr>
            <w:tcW w:w="7262" w:type="dxa"/>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4"/>
                <w:szCs w:val="24"/>
              </w:rPr>
            </w:pPr>
            <w:r>
              <w:rPr>
                <w:rFonts w:cs="Times New Roman" w:ascii="Times New Roman" w:hAnsi="Times New Roman"/>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rPr/>
            </w:pPr>
            <w:r>
              <w:rPr>
                <w:rFonts w:cs="Times New Roman" w:ascii="Times New Roman" w:hAnsi="Times New Roman"/>
                <w:sz w:val="24"/>
                <w:szCs w:val="24"/>
              </w:rPr>
              <w:t>&lt;*&gt;</w:t>
            </w:r>
          </w:p>
        </w:tc>
      </w:tr>
      <w:tr>
        <w:trPr/>
        <w:tc>
          <w:tcPr>
            <w:tcW w:w="5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rPr>
            </w:pPr>
            <w:r>
              <w:rPr>
                <w:rFonts w:cs="Times New Roman" w:ascii="Times New Roman" w:hAnsi="Times New Roman"/>
                <w:sz w:val="24"/>
                <w:szCs w:val="24"/>
              </w:rPr>
              <w:t>4.</w:t>
            </w:r>
          </w:p>
        </w:tc>
        <w:tc>
          <w:tcPr>
            <w:tcW w:w="7262" w:type="dxa"/>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4"/>
                <w:szCs w:val="24"/>
              </w:rPr>
            </w:pPr>
            <w:r>
              <w:rPr>
                <w:rFonts w:cs="Times New Roman" w:ascii="Times New Roman" w:hAnsi="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Spacing"/>
        <w:rPr>
          <w:rFonts w:ascii="Courier New" w:hAnsi="Courier New" w:cs="Courier New"/>
        </w:rPr>
      </w:pPr>
      <w:r>
        <w:rPr>
          <w:rFonts w:cs="Courier New" w:ascii="Courier New" w:hAnsi="Courier New"/>
        </w:rPr>
      </w:r>
    </w:p>
    <w:p>
      <w:pPr>
        <w:pStyle w:val="NoSpacing"/>
        <w:rPr>
          <w:rFonts w:ascii="Times New Roman" w:hAnsi="Times New Roman" w:cs="Times New Roman"/>
          <w:sz w:val="24"/>
          <w:szCs w:val="24"/>
        </w:rPr>
      </w:pPr>
      <w:r>
        <w:rPr>
          <w:rFonts w:cs="Times New Roman" w:ascii="Times New Roman" w:hAnsi="Times New Roman"/>
          <w:sz w:val="24"/>
          <w:szCs w:val="24"/>
        </w:rPr>
        <w:t>Руководитель организации</w:t>
      </w:r>
    </w:p>
    <w:p>
      <w:pPr>
        <w:pStyle w:val="NoSpacing"/>
        <w:rPr>
          <w:rFonts w:ascii="Times New Roman" w:hAnsi="Times New Roman" w:cs="Times New Roman"/>
          <w:i/>
          <w:i/>
          <w:sz w:val="20"/>
          <w:szCs w:val="20"/>
        </w:rPr>
      </w:pPr>
      <w:r>
        <w:rPr>
          <w:rFonts w:cs="Times New Roman" w:ascii="Times New Roman" w:hAnsi="Times New Roman"/>
          <w:sz w:val="24"/>
          <w:szCs w:val="24"/>
        </w:rPr>
        <w:t xml:space="preserve">(уполномоченное лицо)               </w:t>
      </w:r>
      <w:r>
        <w:rPr>
          <w:rFonts w:cs="Times New Roman" w:ascii="Times New Roman" w:hAnsi="Times New Roman"/>
          <w:sz w:val="28"/>
          <w:szCs w:val="28"/>
        </w:rPr>
        <w:t>_____________________        _________________</w:t>
      </w:r>
    </w:p>
    <w:p>
      <w:pPr>
        <w:pStyle w:val="NoSpacing"/>
        <w:rPr>
          <w:rFonts w:ascii="Times New Roman" w:hAnsi="Times New Roman" w:cs="Times New Roman"/>
          <w:i/>
          <w:i/>
          <w:sz w:val="24"/>
          <w:szCs w:val="24"/>
        </w:rPr>
      </w:pPr>
      <w:r>
        <w:rPr>
          <w:rFonts w:cs="Times New Roman" w:ascii="Times New Roman" w:hAnsi="Times New Roman"/>
          <w:i/>
          <w:sz w:val="20"/>
          <w:szCs w:val="20"/>
        </w:rPr>
        <w:t xml:space="preserve">     </w:t>
      </w:r>
      <w:r>
        <w:rPr>
          <w:rFonts w:cs="Times New Roman" w:ascii="Times New Roman" w:hAnsi="Times New Roman"/>
          <w:i/>
          <w:sz w:val="20"/>
          <w:szCs w:val="20"/>
        </w:rPr>
        <w:t>.                                                                                 (подпись)                                                    (Ф.И.О.)</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sz w:val="24"/>
          <w:szCs w:val="24"/>
        </w:rPr>
      </w:pPr>
      <w:r>
        <w:rPr>
          <w:rFonts w:cs="Times New Roman" w:ascii="Times New Roman" w:hAnsi="Times New Roman"/>
          <w:i/>
          <w:sz w:val="20"/>
          <w:szCs w:val="20"/>
        </w:rPr>
        <w:t>М.П</w:t>
      </w:r>
    </w:p>
    <w:p>
      <w:pPr>
        <w:pStyle w:val="NoSpacing"/>
        <w:rPr>
          <w:rFonts w:ascii="Times New Roman" w:hAnsi="Times New Roman" w:cs="Times New Roman"/>
          <w:color w:val="000000"/>
          <w:sz w:val="12"/>
          <w:szCs w:val="12"/>
        </w:rPr>
      </w:pPr>
      <w:r>
        <w:rPr>
          <w:rFonts w:cs="Times New Roman" w:ascii="Times New Roman" w:hAnsi="Times New Roman"/>
          <w:sz w:val="24"/>
          <w:szCs w:val="24"/>
        </w:rPr>
        <w:t>«_____» _____________________20____г.</w:t>
      </w:r>
    </w:p>
    <w:p>
      <w:pPr>
        <w:pStyle w:val="NoSpacing"/>
        <w:rPr>
          <w:rFonts w:ascii="Times New Roman" w:hAnsi="Times New Roman" w:cs="Times New Roman"/>
          <w:color w:val="000000"/>
          <w:sz w:val="12"/>
          <w:szCs w:val="12"/>
        </w:rPr>
      </w:pPr>
      <w:r>
        <w:rPr>
          <w:rFonts w:cs="Times New Roman" w:ascii="Times New Roman" w:hAnsi="Times New Roman"/>
          <w:color w:val="000000"/>
          <w:sz w:val="12"/>
          <w:szCs w:val="12"/>
        </w:rPr>
      </w:r>
    </w:p>
    <w:p>
      <w:pPr>
        <w:pStyle w:val="NoSpacing"/>
        <w:rPr>
          <w:rFonts w:ascii="Times New Roman" w:hAnsi="Times New Roman" w:cs="Times New Roman"/>
          <w:color w:val="000000"/>
          <w:sz w:val="12"/>
          <w:szCs w:val="12"/>
        </w:rPr>
      </w:pPr>
      <w:r>
        <w:rPr>
          <w:rFonts w:cs="Times New Roman" w:ascii="Times New Roman" w:hAnsi="Times New Roman"/>
          <w:color w:val="000000"/>
          <w:sz w:val="12"/>
          <w:szCs w:val="12"/>
        </w:rPr>
      </w:r>
    </w:p>
    <w:p>
      <w:pPr>
        <w:pStyle w:val="NoSpacing"/>
        <w:rPr>
          <w:rFonts w:ascii="Times New Roman" w:hAnsi="Times New Roman" w:cs="Times New Roman"/>
          <w:color w:val="000000"/>
          <w:sz w:val="12"/>
          <w:szCs w:val="12"/>
        </w:rPr>
      </w:pPr>
      <w:r>
        <w:rPr>
          <w:rFonts w:cs="Times New Roman" w:ascii="Times New Roman" w:hAnsi="Times New Roman"/>
          <w:color w:val="000000"/>
          <w:sz w:val="12"/>
          <w:szCs w:val="12"/>
        </w:rPr>
      </w:r>
    </w:p>
    <w:p>
      <w:pPr>
        <w:pStyle w:val="NoSpacing"/>
        <w:rPr>
          <w:rFonts w:ascii="Times New Roman" w:hAnsi="Times New Roman" w:cs="Times New Roman"/>
          <w:color w:val="000000"/>
          <w:sz w:val="12"/>
          <w:szCs w:val="12"/>
        </w:rPr>
      </w:pPr>
      <w:r>
        <w:rPr>
          <w:rFonts w:cs="Times New Roman" w:ascii="Times New Roman" w:hAnsi="Times New Roman"/>
          <w:color w:val="000000"/>
          <w:sz w:val="12"/>
          <w:szCs w:val="12"/>
        </w:rPr>
      </w:r>
    </w:p>
    <w:p>
      <w:pPr>
        <w:pStyle w:val="NoSpacing"/>
        <w:rPr>
          <w:rFonts w:ascii="Times New Roman" w:hAnsi="Times New Roman" w:cs="Times New Roman"/>
          <w:color w:val="000000"/>
          <w:sz w:val="12"/>
          <w:szCs w:val="12"/>
        </w:rPr>
      </w:pPr>
      <w:r>
        <w:rPr>
          <w:rFonts w:cs="Times New Roman" w:ascii="Times New Roman" w:hAnsi="Times New Roman"/>
          <w:color w:val="000000"/>
          <w:sz w:val="12"/>
          <w:szCs w:val="12"/>
        </w:rPr>
      </w:r>
    </w:p>
    <w:p>
      <w:pPr>
        <w:pStyle w:val="NoSpacing"/>
        <w:rPr>
          <w:rFonts w:ascii="Times New Roman" w:hAnsi="Times New Roman" w:cs="Times New Roman"/>
          <w:color w:val="000000"/>
        </w:rPr>
      </w:pPr>
      <w:r>
        <w:rPr>
          <w:rFonts w:cs="Times New Roman" w:ascii="Times New Roman" w:hAnsi="Times New Roman"/>
          <w:color w:val="000000"/>
          <w:sz w:val="12"/>
          <w:szCs w:val="12"/>
        </w:rPr>
        <w:t>_________________________________________________</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Spacing"/>
        <w:jc w:val="both"/>
        <w:rPr>
          <w:rFonts w:ascii="Times New Roman" w:hAnsi="Times New Roman" w:cs="Times New Roman"/>
          <w:sz w:val="20"/>
          <w:szCs w:val="20"/>
        </w:rPr>
      </w:pPr>
      <w:r>
        <w:rPr>
          <w:rFonts w:cs="Times New Roman" w:ascii="Times New Roman" w:hAnsi="Times New Roman"/>
          <w:color w:val="000000"/>
          <w:sz w:val="20"/>
          <w:szCs w:val="20"/>
        </w:rPr>
        <w:t>&lt;*&gt; при заполнении данной колонки претендент указывает "представлено в приложении к конкурсному предложению"/"не представлено в приложении к конкурсному предложению".</w:t>
      </w:r>
    </w:p>
    <w:p>
      <w:pPr>
        <w:pStyle w:val="NoSpacing"/>
        <w:jc w:val="right"/>
        <w:rPr>
          <w:rFonts w:ascii="Times New Roman" w:hAnsi="Times New Roman" w:cs="Times New Roman"/>
          <w:sz w:val="28"/>
          <w:szCs w:val="28"/>
        </w:rPr>
      </w:pPr>
      <w:r>
        <w:rPr>
          <w:rFonts w:cs="Times New Roman" w:ascii="Times New Roman" w:hAnsi="Times New Roman"/>
          <w:sz w:val="28"/>
          <w:szCs w:val="28"/>
        </w:rPr>
        <w:t>Приложение</w:t>
      </w:r>
    </w:p>
    <w:p>
      <w:pPr>
        <w:pStyle w:val="NoSpacing"/>
        <w:jc w:val="right"/>
        <w:rPr>
          <w:rFonts w:ascii="Times New Roman" w:hAnsi="Times New Roman" w:cs="Times New Roman"/>
          <w:sz w:val="24"/>
          <w:szCs w:val="24"/>
        </w:rPr>
      </w:pPr>
      <w:r>
        <w:rPr>
          <w:rFonts w:cs="Times New Roman" w:ascii="Times New Roman" w:hAnsi="Times New Roman"/>
          <w:sz w:val="28"/>
          <w:szCs w:val="28"/>
        </w:rPr>
        <w:t>к конкурсному предложению на лот</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ХАРАКТЕРИСТИКИ</w:t>
      </w:r>
    </w:p>
    <w:p>
      <w:pPr>
        <w:pStyle w:val="NoSpacing"/>
        <w:jc w:val="center"/>
        <w:rPr>
          <w:rFonts w:ascii="Times New Roman" w:hAnsi="Times New Roman" w:cs="Times New Roman"/>
          <w:color w:val="000000"/>
          <w:sz w:val="24"/>
          <w:szCs w:val="24"/>
        </w:rPr>
      </w:pPr>
      <w:r>
        <w:rPr>
          <w:rFonts w:cs="Times New Roman" w:ascii="Times New Roman" w:hAnsi="Times New Roman"/>
          <w:sz w:val="24"/>
          <w:szCs w:val="24"/>
        </w:rPr>
        <w:t>транспортных средств, предлагаемых претендентом</w:t>
      </w:r>
    </w:p>
    <w:p>
      <w:pPr>
        <w:pStyle w:val="NoSpacing"/>
        <w:jc w:val="center"/>
        <w:rPr>
          <w:rFonts w:ascii="Times New Roman" w:hAnsi="Times New Roman" w:cs="Times New Roman"/>
          <w:sz w:val="24"/>
          <w:szCs w:val="24"/>
        </w:rPr>
      </w:pPr>
      <w:r>
        <w:rPr>
          <w:rFonts w:cs="Times New Roman" w:ascii="Times New Roman" w:hAnsi="Times New Roman"/>
          <w:color w:val="000000"/>
          <w:sz w:val="24"/>
          <w:szCs w:val="24"/>
        </w:rPr>
        <w:t>для осуществления регулярных перевозок &lt;*&gt;</w:t>
      </w:r>
    </w:p>
    <w:p>
      <w:pPr>
        <w:pStyle w:val="NoSpacing"/>
        <w:jc w:val="center"/>
        <w:rPr>
          <w:rFonts w:ascii="Times New Roman" w:hAnsi="Times New Roman" w:cs="Times New Roman"/>
          <w:sz w:val="24"/>
          <w:szCs w:val="24"/>
        </w:rPr>
      </w:pPr>
      <w:r>
        <w:rPr>
          <w:rFonts w:cs="Times New Roman" w:ascii="Times New Roman" w:hAnsi="Times New Roman"/>
          <w:sz w:val="24"/>
          <w:szCs w:val="24"/>
        </w:rPr>
      </w:r>
    </w:p>
    <w:tbl>
      <w:tblPr>
        <w:tblW w:w="15448" w:type="dxa"/>
        <w:jc w:val="left"/>
        <w:tblInd w:w="-436" w:type="dxa"/>
        <w:tblBorders>
          <w:top w:val="single" w:sz="4" w:space="0" w:color="000080"/>
          <w:left w:val="single" w:sz="4" w:space="0" w:color="000080"/>
          <w:bottom w:val="single" w:sz="4" w:space="0" w:color="000080"/>
          <w:insideH w:val="single" w:sz="4" w:space="0" w:color="000080"/>
        </w:tblBorders>
        <w:tblCellMar>
          <w:top w:w="0" w:type="dxa"/>
          <w:left w:w="5" w:type="dxa"/>
          <w:bottom w:w="0" w:type="dxa"/>
          <w:right w:w="10" w:type="dxa"/>
        </w:tblCellMar>
        <w:tblLook w:val="0000"/>
      </w:tblPr>
      <w:tblGrid>
        <w:gridCol w:w="509"/>
        <w:gridCol w:w="1193"/>
        <w:gridCol w:w="992"/>
        <w:gridCol w:w="1560"/>
        <w:gridCol w:w="992"/>
        <w:gridCol w:w="1700"/>
        <w:gridCol w:w="1100"/>
        <w:gridCol w:w="1181"/>
        <w:gridCol w:w="1200"/>
        <w:gridCol w:w="1120"/>
        <w:gridCol w:w="1080"/>
        <w:gridCol w:w="1200"/>
        <w:gridCol w:w="1620"/>
      </w:tblGrid>
      <w:tr>
        <w:trPr/>
        <w:tc>
          <w:tcPr>
            <w:tcW w:w="509"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п/п</w:t>
            </w:r>
          </w:p>
        </w:tc>
        <w:tc>
          <w:tcPr>
            <w:tcW w:w="1193"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Вид, класс транспортного средства (далее - ТС)</w:t>
            </w:r>
          </w:p>
        </w:tc>
        <w:tc>
          <w:tcPr>
            <w:tcW w:w="992"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низкого пола</w:t>
            </w:r>
          </w:p>
        </w:tc>
        <w:tc>
          <w:tcPr>
            <w:tcW w:w="156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оборудования для перевозки граждан, относящихся к маломобильным группам населения</w:t>
            </w:r>
          </w:p>
        </w:tc>
        <w:tc>
          <w:tcPr>
            <w:tcW w:w="992"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системы кондиционирования воздуха</w:t>
            </w:r>
          </w:p>
        </w:tc>
        <w:tc>
          <w:tcPr>
            <w:tcW w:w="17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бесплатной публичной зоны доступа к информационно-телекоммуникационной сети Интернет по технологии беспроводного доступа передачи</w:t>
            </w:r>
          </w:p>
        </w:tc>
        <w:tc>
          <w:tcPr>
            <w:tcW w:w="11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приборов видеофиксации дорожно-транспортной обстановки</w:t>
            </w:r>
          </w:p>
        </w:tc>
        <w:tc>
          <w:tcPr>
            <w:tcW w:w="1181"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приборов видеофиксации ситуации в салоне ТС</w:t>
            </w:r>
          </w:p>
        </w:tc>
        <w:tc>
          <w:tcPr>
            <w:tcW w:w="12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автоматического привода двери (дверей) для пассажиров</w:t>
            </w:r>
          </w:p>
        </w:tc>
        <w:tc>
          <w:tcPr>
            <w:tcW w:w="112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защиты от прищемления дверью (дверями) автобуса при посадке и высадке пассажиров</w:t>
            </w:r>
          </w:p>
        </w:tc>
        <w:tc>
          <w:tcPr>
            <w:tcW w:w="108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голосового информатора</w:t>
            </w:r>
          </w:p>
        </w:tc>
        <w:tc>
          <w:tcPr>
            <w:tcW w:w="12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Наличие внутрисалонного информационного табло</w:t>
            </w:r>
          </w:p>
        </w:tc>
        <w:tc>
          <w:tcPr>
            <w:tcW w:w="1620"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vAlign w:val="center"/>
          </w:tcPr>
          <w:p>
            <w:pPr>
              <w:pStyle w:val="NoSpacing"/>
              <w:jc w:val="center"/>
              <w:rPr/>
            </w:pPr>
            <w:r>
              <w:rPr>
                <w:rFonts w:cs="Times New Roman" w:ascii="Times New Roman" w:hAnsi="Times New Roman"/>
                <w:sz w:val="21"/>
                <w:szCs w:val="21"/>
              </w:rPr>
              <w:t>Наличие наружного информационного табло</w:t>
            </w:r>
          </w:p>
        </w:tc>
      </w:tr>
      <w:tr>
        <w:trPr/>
        <w:tc>
          <w:tcPr>
            <w:tcW w:w="509"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1</w:t>
            </w:r>
          </w:p>
        </w:tc>
        <w:tc>
          <w:tcPr>
            <w:tcW w:w="1193"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2</w:t>
            </w:r>
          </w:p>
        </w:tc>
        <w:tc>
          <w:tcPr>
            <w:tcW w:w="992"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3</w:t>
            </w:r>
          </w:p>
        </w:tc>
        <w:tc>
          <w:tcPr>
            <w:tcW w:w="156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4</w:t>
            </w:r>
          </w:p>
        </w:tc>
        <w:tc>
          <w:tcPr>
            <w:tcW w:w="992"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5</w:t>
            </w:r>
          </w:p>
        </w:tc>
        <w:tc>
          <w:tcPr>
            <w:tcW w:w="17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6</w:t>
            </w:r>
          </w:p>
        </w:tc>
        <w:tc>
          <w:tcPr>
            <w:tcW w:w="11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7</w:t>
            </w:r>
          </w:p>
        </w:tc>
        <w:tc>
          <w:tcPr>
            <w:tcW w:w="1181"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8</w:t>
            </w:r>
          </w:p>
        </w:tc>
        <w:tc>
          <w:tcPr>
            <w:tcW w:w="12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9</w:t>
            </w:r>
          </w:p>
        </w:tc>
        <w:tc>
          <w:tcPr>
            <w:tcW w:w="112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10</w:t>
            </w:r>
          </w:p>
        </w:tc>
        <w:tc>
          <w:tcPr>
            <w:tcW w:w="108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11</w:t>
            </w:r>
          </w:p>
        </w:tc>
        <w:tc>
          <w:tcPr>
            <w:tcW w:w="12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Spacing"/>
              <w:jc w:val="center"/>
              <w:rPr>
                <w:rFonts w:ascii="Times New Roman" w:hAnsi="Times New Roman" w:cs="Times New Roman"/>
              </w:rPr>
            </w:pPr>
            <w:r>
              <w:rPr>
                <w:rFonts w:cs="Times New Roman" w:ascii="Times New Roman" w:hAnsi="Times New Roman"/>
              </w:rPr>
              <w:t>12</w:t>
            </w:r>
          </w:p>
        </w:tc>
        <w:tc>
          <w:tcPr>
            <w:tcW w:w="1620"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vAlign w:val="center"/>
          </w:tcPr>
          <w:p>
            <w:pPr>
              <w:pStyle w:val="NoSpacing"/>
              <w:jc w:val="center"/>
              <w:rPr/>
            </w:pPr>
            <w:r>
              <w:rPr>
                <w:rFonts w:cs="Times New Roman" w:ascii="Times New Roman" w:hAnsi="Times New Roman"/>
              </w:rPr>
              <w:t>13</w:t>
            </w:r>
          </w:p>
        </w:tc>
      </w:tr>
      <w:tr>
        <w:trPr/>
        <w:tc>
          <w:tcPr>
            <w:tcW w:w="509"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193"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92"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56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92"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7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1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181"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2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12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08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200" w:type="dxa"/>
            <w:tcBorders>
              <w:top w:val="single" w:sz="4" w:space="0" w:color="000080"/>
              <w:left w:val="single" w:sz="4" w:space="0" w:color="000080"/>
              <w:bottom w:val="single" w:sz="4" w:space="0" w:color="000080"/>
              <w:insideH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620"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vAlign w:val="cente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r>
    </w:tbl>
    <w:p>
      <w:pPr>
        <w:pStyle w:val="Normal"/>
        <w:jc w:val="both"/>
        <w:rPr>
          <w:rFonts w:ascii="Arial CYR" w:hAnsi="Arial CYR" w:cs="Arial CYR"/>
          <w:color w:val="000000"/>
          <w:sz w:val="16"/>
        </w:rPr>
      </w:pPr>
      <w:r>
        <w:rPr>
          <w:rFonts w:cs="Arial CYR" w:ascii="Arial CYR" w:hAnsi="Arial CYR"/>
          <w:color w:val="000000"/>
          <w:sz w:val="16"/>
        </w:rPr>
      </w:r>
    </w:p>
    <w:p>
      <w:pPr>
        <w:pStyle w:val="NoSpacing"/>
        <w:rPr>
          <w:rFonts w:ascii="Times New Roman" w:hAnsi="Times New Roman" w:cs="Times New Roman"/>
          <w:sz w:val="24"/>
          <w:szCs w:val="24"/>
        </w:rPr>
      </w:pPr>
      <w:r>
        <w:rPr>
          <w:rFonts w:cs="Times New Roman" w:ascii="Times New Roman" w:hAnsi="Times New Roman"/>
          <w:sz w:val="24"/>
          <w:szCs w:val="24"/>
        </w:rPr>
        <w:t>Руководитель организации</w:t>
      </w:r>
    </w:p>
    <w:p>
      <w:pPr>
        <w:pStyle w:val="NoSpacing"/>
        <w:rPr>
          <w:rFonts w:ascii="Times New Roman" w:hAnsi="Times New Roman" w:cs="Times New Roman"/>
          <w:i/>
          <w:i/>
          <w:sz w:val="20"/>
          <w:szCs w:val="20"/>
        </w:rPr>
      </w:pPr>
      <w:r>
        <w:rPr>
          <w:rFonts w:cs="Times New Roman" w:ascii="Times New Roman" w:hAnsi="Times New Roman"/>
          <w:sz w:val="24"/>
          <w:szCs w:val="24"/>
        </w:rPr>
        <w:t xml:space="preserve">(уполномоченное лицо)               </w:t>
      </w:r>
      <w:r>
        <w:rPr>
          <w:rFonts w:cs="Times New Roman" w:ascii="Times New Roman" w:hAnsi="Times New Roman"/>
          <w:sz w:val="28"/>
          <w:szCs w:val="28"/>
        </w:rPr>
        <w:t>_____________________        __________________</w:t>
      </w:r>
    </w:p>
    <w:p>
      <w:pPr>
        <w:pStyle w:val="NoSpacing"/>
        <w:rPr>
          <w:rFonts w:ascii="Times New Roman" w:hAnsi="Times New Roman" w:cs="Times New Roman"/>
          <w:i/>
          <w:i/>
          <w:sz w:val="24"/>
          <w:szCs w:val="24"/>
        </w:rPr>
      </w:pPr>
      <w:r>
        <w:rPr>
          <w:rFonts w:cs="Times New Roman" w:ascii="Times New Roman" w:hAnsi="Times New Roman"/>
          <w:i/>
          <w:sz w:val="20"/>
          <w:szCs w:val="20"/>
        </w:rPr>
        <w:t xml:space="preserve">     </w:t>
      </w:r>
      <w:r>
        <w:rPr>
          <w:rFonts w:cs="Times New Roman" w:ascii="Times New Roman" w:hAnsi="Times New Roman"/>
          <w:i/>
          <w:sz w:val="20"/>
          <w:szCs w:val="20"/>
        </w:rPr>
        <w:t>.                                                                                 (подпись)                                                    (Ф.И.О.)</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sz w:val="24"/>
          <w:szCs w:val="24"/>
        </w:rPr>
      </w:pPr>
      <w:r>
        <w:rPr>
          <w:rFonts w:cs="Times New Roman" w:ascii="Times New Roman" w:hAnsi="Times New Roman"/>
          <w:i/>
          <w:sz w:val="20"/>
          <w:szCs w:val="20"/>
        </w:rPr>
        <w:t>М.П</w:t>
      </w:r>
    </w:p>
    <w:p>
      <w:pPr>
        <w:pStyle w:val="NoSpacing"/>
        <w:rPr>
          <w:rFonts w:ascii="Times New Roman" w:hAnsi="Times New Roman" w:cs="Times New Roman"/>
          <w:sz w:val="24"/>
          <w:szCs w:val="24"/>
        </w:rPr>
      </w:pPr>
      <w:r>
        <w:rPr>
          <w:rFonts w:cs="Times New Roman" w:ascii="Times New Roman" w:hAnsi="Times New Roman"/>
          <w:sz w:val="24"/>
          <w:szCs w:val="24"/>
        </w:rPr>
        <w:t>«_____» _____________________20____г.</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color w:val="000000"/>
          <w:sz w:val="24"/>
          <w:szCs w:val="24"/>
        </w:rPr>
      </w:pPr>
      <w:r>
        <w:rPr/>
        <w:t>_____________________</w:t>
      </w:r>
    </w:p>
    <w:p>
      <w:pPr>
        <w:pStyle w:val="NoSpacing"/>
        <w:jc w:val="both"/>
        <w:rPr>
          <w:rFonts w:ascii="Times New Roman" w:hAnsi="Times New Roman" w:cs="Times New Roman"/>
          <w:sz w:val="20"/>
          <w:szCs w:val="20"/>
        </w:rPr>
      </w:pPr>
      <w:r>
        <w:rPr>
          <w:rFonts w:cs="Times New Roman" w:ascii="Times New Roman" w:hAnsi="Times New Roman"/>
          <w:color w:val="000000"/>
          <w:sz w:val="20"/>
          <w:szCs w:val="20"/>
        </w:rPr>
        <w:t>&lt;*&gt; в графах 3 - 12 при наличии указанных характеристик транспортных средств проставляется слово "да", при отсутствии - "нет"</w:t>
      </w:r>
    </w:p>
    <w:p>
      <w:pPr>
        <w:sectPr>
          <w:type w:val="nextPage"/>
          <w:pgSz w:orient="landscape" w:w="16838" w:h="11906"/>
          <w:pgMar w:left="1134" w:right="1134" w:header="0" w:top="1134" w:footer="0" w:bottom="1134" w:gutter="0"/>
          <w:pgNumType w:fmt="decimal"/>
          <w:formProt w:val="false"/>
          <w:textDirection w:val="lrTb"/>
          <w:docGrid w:type="default" w:linePitch="100" w:charSpace="4096"/>
        </w:sect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№7</w:t>
      </w:r>
    </w:p>
    <w:p>
      <w:pPr>
        <w:pStyle w:val="NoSpacing"/>
        <w:jc w:val="right"/>
        <w:rPr>
          <w:rFonts w:ascii="Times New Roman" w:hAnsi="Times New Roman" w:cs="Times New Roman"/>
          <w:sz w:val="28"/>
          <w:szCs w:val="28"/>
        </w:rPr>
      </w:pPr>
      <w:r>
        <w:rPr>
          <w:rFonts w:cs="Times New Roman" w:ascii="Times New Roman" w:hAnsi="Times New Roman"/>
          <w:sz w:val="28"/>
          <w:szCs w:val="28"/>
          <w:lang w:eastAsia="ru-RU"/>
        </w:rPr>
        <w:t xml:space="preserve">к </w:t>
      </w:r>
      <w:r>
        <w:rPr>
          <w:rFonts w:cs="Times New Roman" w:ascii="Times New Roman" w:hAnsi="Times New Roman"/>
          <w:sz w:val="28"/>
          <w:szCs w:val="28"/>
        </w:rPr>
        <w:t>Конкурсной документации</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проведение открытого конкурса</w:t>
      </w:r>
    </w:p>
    <w:p>
      <w:pPr>
        <w:pStyle w:val="NoSpacing"/>
        <w:jc w:val="right"/>
        <w:rPr>
          <w:rFonts w:ascii="Times New Roman" w:hAnsi="Times New Roman" w:cs="Times New Roman"/>
          <w:sz w:val="28"/>
          <w:szCs w:val="28"/>
        </w:rPr>
      </w:pPr>
      <w:r>
        <w:rPr>
          <w:rFonts w:cs="Times New Roman" w:ascii="Times New Roman" w:hAnsi="Times New Roman"/>
          <w:sz w:val="28"/>
          <w:szCs w:val="28"/>
        </w:rPr>
        <w:t>на право получения свидетельства</w:t>
      </w:r>
    </w:p>
    <w:p>
      <w:pPr>
        <w:pStyle w:val="NoSpacing"/>
        <w:jc w:val="right"/>
        <w:rPr>
          <w:rFonts w:ascii="Times New Roman" w:hAnsi="Times New Roman" w:cs="Times New Roman"/>
          <w:sz w:val="28"/>
          <w:szCs w:val="28"/>
        </w:rPr>
      </w:pPr>
      <w:r>
        <w:rPr>
          <w:rFonts w:cs="Times New Roman" w:ascii="Times New Roman" w:hAnsi="Times New Roman"/>
          <w:sz w:val="28"/>
          <w:szCs w:val="28"/>
        </w:rPr>
        <w:t>об осуществлении регулярных перевозок</w:t>
      </w:r>
    </w:p>
    <w:p>
      <w:pPr>
        <w:pStyle w:val="NoSpacing"/>
        <w:jc w:val="right"/>
        <w:rPr>
          <w:rFonts w:ascii="Times New Roman" w:hAnsi="Times New Roman" w:cs="Times New Roman"/>
          <w:sz w:val="28"/>
          <w:szCs w:val="28"/>
        </w:rPr>
      </w:pPr>
      <w:r>
        <w:rPr>
          <w:rFonts w:cs="Times New Roman" w:ascii="Times New Roman" w:hAnsi="Times New Roman"/>
          <w:sz w:val="28"/>
          <w:szCs w:val="28"/>
        </w:rPr>
        <w:t>по нерегулируемым тарифам</w:t>
      </w:r>
    </w:p>
    <w:p>
      <w:pPr>
        <w:pStyle w:val="NoSpacing"/>
        <w:jc w:val="right"/>
        <w:rPr>
          <w:rFonts w:ascii="Times New Roman" w:hAnsi="Times New Roman" w:cs="Times New Roman"/>
          <w:sz w:val="28"/>
          <w:szCs w:val="28"/>
        </w:rPr>
      </w:pPr>
      <w:r>
        <w:rPr>
          <w:rFonts w:cs="Times New Roman" w:ascii="Times New Roman" w:hAnsi="Times New Roman"/>
          <w:sz w:val="28"/>
          <w:szCs w:val="28"/>
        </w:rPr>
        <w:t>на муниципальных маршрутах на территории</w:t>
      </w:r>
    </w:p>
    <w:p>
      <w:pPr>
        <w:pStyle w:val="NoSpacing"/>
        <w:jc w:val="right"/>
        <w:rPr>
          <w:rFonts w:ascii="Times New Roman" w:hAnsi="Times New Roman" w:cs="Times New Roman"/>
          <w:sz w:val="28"/>
          <w:szCs w:val="28"/>
        </w:rPr>
      </w:pPr>
      <w:r>
        <w:rPr>
          <w:rFonts w:cs="Times New Roman" w:ascii="Times New Roman" w:hAnsi="Times New Roman"/>
          <w:sz w:val="28"/>
          <w:szCs w:val="28"/>
        </w:rPr>
        <w:t>МО «Конаковский район» Тверской области</w:t>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14"/>
          <w:szCs w:val="14"/>
        </w:rPr>
      </w:pPr>
      <w:r>
        <w:rPr>
          <w:rFonts w:cs="Times New Roman" w:ascii="Times New Roman" w:hAnsi="Times New Roman"/>
          <w:sz w:val="24"/>
          <w:szCs w:val="24"/>
        </w:rPr>
        <w:t>ШКАЛА ДЛЯ ОЦЕНКИ КРИТЕРИЕВ</w:t>
      </w:r>
    </w:p>
    <w:p>
      <w:pPr>
        <w:pStyle w:val="NoSpacing"/>
        <w:jc w:val="center"/>
        <w:rPr>
          <w:rFonts w:ascii="Times New Roman" w:hAnsi="Times New Roman" w:cs="Times New Roman"/>
          <w:sz w:val="14"/>
          <w:szCs w:val="14"/>
        </w:rPr>
      </w:pPr>
      <w:r>
        <w:rPr>
          <w:rFonts w:cs="Times New Roman" w:ascii="Times New Roman" w:hAnsi="Times New Roman"/>
          <w:sz w:val="14"/>
          <w:szCs w:val="14"/>
        </w:rPr>
      </w:r>
    </w:p>
    <w:tbl>
      <w:tblPr>
        <w:tblW w:w="9430" w:type="dxa"/>
        <w:jc w:val="left"/>
        <w:tblInd w:w="51"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000"/>
      </w:tblPr>
      <w:tblGrid>
        <w:gridCol w:w="510"/>
        <w:gridCol w:w="7425"/>
        <w:gridCol w:w="1495"/>
      </w:tblGrid>
      <w:tr>
        <w:trPr/>
        <w:tc>
          <w:tcPr>
            <w:tcW w:w="5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п/п</w:t>
            </w:r>
          </w:p>
        </w:tc>
        <w:tc>
          <w:tcPr>
            <w:tcW w:w="74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jc w:val="center"/>
              <w:rPr>
                <w:rFonts w:ascii="Times New Roman" w:hAnsi="Times New Roman" w:cs="Times New Roman"/>
                <w:sz w:val="21"/>
                <w:szCs w:val="21"/>
              </w:rPr>
            </w:pPr>
            <w:r>
              <w:rPr>
                <w:rFonts w:cs="Times New Roman" w:ascii="Times New Roman" w:hAnsi="Times New Roman"/>
                <w:sz w:val="21"/>
                <w:szCs w:val="21"/>
              </w:rPr>
              <w:t>Показатели</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Количество баллов</w:t>
            </w:r>
          </w:p>
        </w:tc>
      </w:tr>
      <w:tr>
        <w:trPr>
          <w:cantSplit w:val="true"/>
        </w:trPr>
        <w:tc>
          <w:tcPr>
            <w:tcW w:w="51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1.</w:t>
            </w:r>
          </w:p>
        </w:tc>
        <w:tc>
          <w:tcPr>
            <w:tcW w:w="89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sz w:val="21"/>
                <w:szCs w:val="21"/>
              </w:rPr>
            </w:pPr>
            <w:r>
              <w:rPr>
                <w:rFonts w:cs="Times New Roman" w:ascii="Times New Roman" w:hAnsi="Times New Roman"/>
                <w:sz w:val="21"/>
                <w:szCs w:val="21"/>
              </w:rPr>
              <w:t>Отсутствие случаев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 отсутствие ДТП;</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10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- 1 случай ДТП;</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5</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 свыше 1 случаев ДТП;</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2.</w:t>
            </w:r>
          </w:p>
        </w:tc>
        <w:tc>
          <w:tcPr>
            <w:tcW w:w="892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 отсутствие опыта</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 от 1 (одного) до 5 (пяти) лет</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5</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 от 5 (пяти) лет до 10 (десяти) лет</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10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 от 10 (десяти) лет и более</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15</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892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sz w:val="21"/>
                <w:szCs w:val="21"/>
              </w:rPr>
            </w:pPr>
            <w:r>
              <w:rPr>
                <w:rFonts w:cs="Times New Roman" w:ascii="Times New Roman" w:hAnsi="Times New Roman"/>
                <w:sz w:val="21"/>
                <w:szCs w:val="21"/>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маршруту(ам) регулярных перевозок или иные документы, выданные в соответствии  с нормативными правовыми актами субъектов РФ, муниципальными нормативными правовыми актами, подтверждающими указанный опыт.</w:t>
            </w:r>
          </w:p>
        </w:tc>
      </w:tr>
      <w:tr>
        <w:trPr>
          <w:trHeight w:val="439" w:hRule="atLeast"/>
          <w:cantSplit w:val="true"/>
        </w:trPr>
        <w:tc>
          <w:tcPr>
            <w:tcW w:w="51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3.</w:t>
            </w:r>
          </w:p>
          <w:p>
            <w:pPr>
              <w:pStyle w:val="NoSpacing"/>
              <w:rPr>
                <w:rFonts w:ascii="Times New Roman" w:hAnsi="Times New Roman" w:cs="Times New Roman"/>
                <w:sz w:val="21"/>
                <w:szCs w:val="21"/>
              </w:rPr>
            </w:pPr>
            <w:r>
              <w:rPr>
                <w:rFonts w:cs="Times New Roman" w:ascii="Times New Roman" w:hAnsi="Times New Roman"/>
                <w:sz w:val="21"/>
                <w:szCs w:val="21"/>
              </w:rPr>
            </w:r>
          </w:p>
        </w:tc>
        <w:tc>
          <w:tcPr>
            <w:tcW w:w="89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Влияющие на качество перевозок характеристики транспортных средств, прилагаемых юридическим лицом, индивидуальным предпринимателем:</w:t>
            </w:r>
          </w:p>
        </w:tc>
      </w:tr>
      <w:tr>
        <w:trPr>
          <w:trHeight w:val="313" w:hRule="atLeast"/>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1"/>
                <w:szCs w:val="21"/>
              </w:rPr>
            </w:pPr>
            <w:r>
              <w:rPr>
                <w:rFonts w:cs="Times New Roman" w:ascii="Times New Roman" w:hAnsi="Times New Roman"/>
                <w:sz w:val="21"/>
                <w:szCs w:val="21"/>
              </w:rPr>
              <w:t>наличие низкого пола:</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trHeight w:val="64" w:hRule="atLeast"/>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trHeight w:val="368" w:hRule="atLeast"/>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1"/>
                <w:szCs w:val="21"/>
              </w:rPr>
            </w:pPr>
            <w:r>
              <w:rPr>
                <w:rFonts w:cs="Times New Roman" w:ascii="Times New Roman" w:hAnsi="Times New Roman"/>
                <w:sz w:val="21"/>
                <w:szCs w:val="21"/>
              </w:rPr>
              <w:t>наличие оборудования для перевозки граждан, относящихся к маломобильным группам населения:</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trHeight w:val="347" w:hRule="atLeast"/>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trHeight w:val="299" w:hRule="atLeast"/>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1"/>
                <w:szCs w:val="21"/>
              </w:rPr>
            </w:pPr>
            <w:r>
              <w:rPr>
                <w:rFonts w:cs="Times New Roman" w:ascii="Times New Roman" w:hAnsi="Times New Roman"/>
                <w:sz w:val="21"/>
                <w:szCs w:val="21"/>
              </w:rPr>
              <w:t xml:space="preserve">наличие системы кондиционирования воздуха: </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trHeight w:val="79" w:hRule="atLeast"/>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наличие бесплатной публичной зоны доступа к информационно - телекоммуникационной сети Интернет по технологии беспроводного доступа передачи:</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1"/>
                <w:szCs w:val="21"/>
              </w:rPr>
            </w:pPr>
            <w:r>
              <w:rPr>
                <w:rFonts w:cs="Times New Roman" w:ascii="Times New Roman" w:hAnsi="Times New Roman"/>
                <w:sz w:val="21"/>
                <w:szCs w:val="21"/>
              </w:rPr>
              <w:t>наличие приборов видеофиксации дорожно-транспортной обстановки:</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10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1"/>
                <w:szCs w:val="21"/>
              </w:rPr>
            </w:pPr>
            <w:r>
              <w:rPr>
                <w:rFonts w:cs="Times New Roman" w:ascii="Times New Roman" w:hAnsi="Times New Roman"/>
                <w:sz w:val="21"/>
                <w:szCs w:val="21"/>
              </w:rPr>
              <w:t>наличие приборов видеофиксации ситуации в салоне транспортного средства:</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1"/>
                <w:szCs w:val="21"/>
              </w:rPr>
            </w:pPr>
            <w:r>
              <w:rPr>
                <w:rFonts w:cs="Times New Roman" w:ascii="Times New Roman" w:hAnsi="Times New Roman"/>
                <w:sz w:val="21"/>
                <w:szCs w:val="21"/>
              </w:rPr>
              <w:t>наличие автоматического привода двери (дверей) для пассажиров:</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trHeight w:val="176" w:hRule="atLeast"/>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наличие защиты от прищемления дверью (дверями) автобуса при посадке и высадке пассажиров:</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1"/>
                <w:szCs w:val="21"/>
              </w:rPr>
            </w:pPr>
            <w:r>
              <w:rPr>
                <w:rFonts w:cs="Times New Roman" w:ascii="Times New Roman" w:hAnsi="Times New Roman"/>
                <w:sz w:val="21"/>
                <w:szCs w:val="21"/>
              </w:rPr>
              <w:t>наличие голосового информатора:</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1"/>
                <w:szCs w:val="21"/>
              </w:rPr>
            </w:pPr>
            <w:r>
              <w:rPr>
                <w:rFonts w:cs="Times New Roman" w:ascii="Times New Roman" w:hAnsi="Times New Roman"/>
                <w:sz w:val="21"/>
                <w:szCs w:val="21"/>
              </w:rPr>
              <w:t>наличие внутрисалонного информационного табло:</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vMerge w:val="restart"/>
            <w:tcBorders>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1"/>
                <w:szCs w:val="21"/>
              </w:rPr>
            </w:pPr>
            <w:r>
              <w:rPr>
                <w:rFonts w:cs="Times New Roman" w:ascii="Times New Roman" w:hAnsi="Times New Roman"/>
                <w:sz w:val="21"/>
                <w:szCs w:val="21"/>
              </w:rPr>
              <w:t>наличие наружного информационного табло:</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cantSplit w:val="true"/>
        </w:trPr>
        <w:tc>
          <w:tcPr>
            <w:tcW w:w="51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vMerge w:val="continue"/>
            <w:tcBorders>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trHeight w:val="1040" w:hRule="atLeast"/>
          <w:cantSplit w:val="true"/>
        </w:trPr>
        <w:tc>
          <w:tcPr>
            <w:tcW w:w="510" w:type="dxa"/>
            <w:vMerge w:val="restart"/>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4.</w:t>
            </w:r>
          </w:p>
        </w:tc>
        <w:tc>
          <w:tcPr>
            <w:tcW w:w="892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sz w:val="21"/>
                <w:szCs w:val="21"/>
              </w:rPr>
            </w:pPr>
            <w:r>
              <w:rPr>
                <w:rFonts w:cs="Times New Roman" w:ascii="Times New Roman" w:hAnsi="Times New Roman"/>
                <w:sz w:val="21"/>
                <w:szCs w:val="21"/>
              </w:rPr>
              <w:t>Максимальный срок эксплуатации транспортных средств **,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trPr>
          <w:cantSplit w:val="true"/>
        </w:trPr>
        <w:tc>
          <w:tcPr>
            <w:tcW w:w="510" w:type="dxa"/>
            <w:vMerge w:val="continue"/>
            <w:tcBorders>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tcBorders>
              <w:top w:val="single" w:sz="4" w:space="0" w:color="000000"/>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до 5 лет</w:t>
            </w:r>
          </w:p>
        </w:tc>
        <w:tc>
          <w:tcPr>
            <w:tcW w:w="1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10</w:t>
            </w:r>
          </w:p>
        </w:tc>
      </w:tr>
      <w:tr>
        <w:trPr>
          <w:cantSplit w:val="true"/>
        </w:trPr>
        <w:tc>
          <w:tcPr>
            <w:tcW w:w="510" w:type="dxa"/>
            <w:vMerge w:val="continue"/>
            <w:tcBorders>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от 5 лет до 8 лет</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5</w:t>
            </w:r>
          </w:p>
        </w:tc>
      </w:tr>
      <w:tr>
        <w:trPr>
          <w:cantSplit w:val="true"/>
        </w:trPr>
        <w:tc>
          <w:tcPr>
            <w:tcW w:w="510" w:type="dxa"/>
            <w:vMerge w:val="continue"/>
            <w:tcBorders>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от 8 лет до 10 лет</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2</w:t>
            </w:r>
          </w:p>
        </w:tc>
      </w:tr>
      <w:tr>
        <w:trPr>
          <w:cantSplit w:val="true"/>
        </w:trPr>
        <w:tc>
          <w:tcPr>
            <w:tcW w:w="510" w:type="dxa"/>
            <w:vMerge w:val="continue"/>
            <w:tcBorders>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7425" w:type="dxa"/>
            <w:tcBorders>
              <w:left w:val="single" w:sz="4" w:space="0" w:color="000000"/>
              <w:bottom w:val="single" w:sz="4" w:space="0" w:color="000000"/>
              <w:insideH w:val="single" w:sz="4" w:space="0" w:color="000000"/>
            </w:tcBorders>
            <w:shd w:fill="auto" w:val="clear"/>
          </w:tcPr>
          <w:p>
            <w:pPr>
              <w:pStyle w:val="NoSpacing"/>
              <w:rPr>
                <w:rFonts w:ascii="Times New Roman" w:hAnsi="Times New Roman" w:cs="Times New Roman"/>
                <w:sz w:val="21"/>
                <w:szCs w:val="21"/>
              </w:rPr>
            </w:pPr>
            <w:r>
              <w:rPr>
                <w:rFonts w:cs="Times New Roman" w:ascii="Times New Roman" w:hAnsi="Times New Roman"/>
                <w:sz w:val="21"/>
                <w:szCs w:val="21"/>
              </w:rPr>
              <w:t>свыше 10 лет</w:t>
            </w:r>
          </w:p>
        </w:tc>
        <w:tc>
          <w:tcPr>
            <w:tcW w:w="149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jc w:val="center"/>
              <w:rPr>
                <w:sz w:val="21"/>
                <w:szCs w:val="21"/>
              </w:rPr>
            </w:pPr>
            <w:r>
              <w:rPr>
                <w:rFonts w:cs="Times New Roman" w:ascii="Times New Roman" w:hAnsi="Times New Roman"/>
                <w:sz w:val="21"/>
                <w:szCs w:val="21"/>
              </w:rPr>
              <w:t>0</w:t>
            </w:r>
          </w:p>
        </w:tc>
      </w:tr>
      <w:tr>
        <w:trPr>
          <w:cantSplit w:val="true"/>
        </w:trPr>
        <w:tc>
          <w:tcPr>
            <w:tcW w:w="510" w:type="dxa"/>
            <w:vMerge w:val="continue"/>
            <w:tcBorders>
              <w:left w:val="single" w:sz="4" w:space="0" w:color="000000"/>
              <w:bottom w:val="single" w:sz="4" w:space="0" w:color="000000"/>
              <w:insideH w:val="single" w:sz="4" w:space="0" w:color="000000"/>
            </w:tcBorders>
            <w:shd w:fill="auto" w:val="clear"/>
          </w:tcPr>
          <w:p>
            <w:pPr>
              <w:pStyle w:val="NoSpacing"/>
              <w:snapToGrid w:val="false"/>
              <w:rPr>
                <w:rFonts w:ascii="Times New Roman" w:hAnsi="Times New Roman" w:cs="Times New Roman"/>
                <w:sz w:val="21"/>
                <w:szCs w:val="21"/>
              </w:rPr>
            </w:pPr>
            <w:r>
              <w:rPr>
                <w:rFonts w:cs="Times New Roman" w:ascii="Times New Roman" w:hAnsi="Times New Roman"/>
                <w:sz w:val="21"/>
                <w:szCs w:val="21"/>
              </w:rPr>
            </w:r>
          </w:p>
        </w:tc>
        <w:tc>
          <w:tcPr>
            <w:tcW w:w="892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rPr>
                <w:sz w:val="21"/>
                <w:szCs w:val="21"/>
              </w:rPr>
            </w:pPr>
            <w:r>
              <w:rPr>
                <w:rFonts w:cs="Times New Roman" w:ascii="Times New Roman" w:hAnsi="Times New Roman"/>
                <w:sz w:val="21"/>
                <w:szCs w:val="21"/>
              </w:rPr>
              <w:t>**Срок эксплуатации транспортного средства определяется с даты его первичной регистрации в Государственной инспекции безопасности дорожного движения Министерства внутренних дел Российской Федерации.</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pPr>
      <w:r>
        <w:rPr>
          <w:rFonts w:cs="Times New Roman" w:ascii="Times New Roman" w:hAnsi="Times New Roman"/>
          <w:sz w:val="24"/>
          <w:szCs w:val="24"/>
        </w:rPr>
        <w:t>Итоговый балл определяется сложением баллов по всем критериям.</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Liberation Mono">
    <w:altName w:val="Courier New"/>
    <w:charset w:val="cc"/>
    <w:family w:val="roman"/>
    <w:pitch w:val="variable"/>
  </w:font>
  <w:font w:name="Arial">
    <w:charset w:val="cc"/>
    <w:family w:val="roman"/>
    <w:pitch w:val="variable"/>
  </w:font>
  <w:font w:name="Courier New">
    <w:charset w:val="cc"/>
    <w:family w:val="roman"/>
    <w:pitch w:val="variable"/>
  </w:font>
  <w:font w:name="Arial CYR">
    <w:charset w:val="cc"/>
    <w:family w:val="roman"/>
    <w:pitch w:val="variable"/>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szCs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ind w:left="1429" w:hanging="360"/>
      </w:pPr>
      <w:rPr>
        <w:rFonts w:ascii="Symbol" w:hAnsi="Symbol" w:cs="Symbol" w:hint="default"/>
        <w:sz w:val="28"/>
        <w:szCs w:val="24"/>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sz w:val="24"/>
        <w:szCs w:val="24"/>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3">
    <w:lvl w:ilvl="0">
      <w:start w:val="1"/>
      <w:numFmt w:val="bullet"/>
      <w:lvlText w:val=""/>
      <w:lvlJc w:val="left"/>
      <w:pPr>
        <w:ind w:left="1429" w:hanging="360"/>
      </w:pPr>
      <w:rPr>
        <w:rFonts w:ascii="Symbol" w:hAnsi="Symbol" w:cs="Symbol" w:hint="default"/>
        <w:sz w:val="28"/>
        <w:szCs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sz w:val="28"/>
        <w:szCs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sz w:val="28"/>
        <w:szCs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szCs w:val="24"/>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szCs w:val="24"/>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8"/>
        <w:b w:val="false"/>
        <w:szCs w:val="28"/>
        <w:bCs w:val="false"/>
      </w:rPr>
    </w:lvl>
    <w:lvl w:ilvl="1">
      <w:start w:val="3"/>
      <w:numFmt w:val="decimal"/>
      <w:lvlText w:val="%2."/>
      <w:lvlJc w:val="left"/>
      <w:pPr>
        <w:tabs>
          <w:tab w:val="num" w:pos="1080"/>
        </w:tabs>
        <w:ind w:left="1080" w:hanging="360"/>
      </w:pPr>
      <w:rPr>
        <w:sz w:val="28"/>
        <w:b w:val="false"/>
        <w:szCs w:val="28"/>
        <w:bCs w:val="false"/>
        <w:rFonts w:cs="Times New Roman"/>
      </w:rPr>
    </w:lvl>
    <w:lvl w:ilvl="2">
      <w:start w:val="3"/>
      <w:numFmt w:val="decimal"/>
      <w:lvlText w:val="%3."/>
      <w:lvlJc w:val="left"/>
      <w:pPr>
        <w:tabs>
          <w:tab w:val="num" w:pos="1440"/>
        </w:tabs>
        <w:ind w:left="1440" w:hanging="360"/>
      </w:pPr>
      <w:rPr>
        <w:sz w:val="28"/>
        <w:b w:val="false"/>
        <w:szCs w:val="28"/>
        <w:bCs w:val="false"/>
        <w:rFonts w:cs="Times New Roman"/>
      </w:rPr>
    </w:lvl>
    <w:lvl w:ilvl="3">
      <w:start w:val="3"/>
      <w:numFmt w:val="decimal"/>
      <w:lvlText w:val="%4."/>
      <w:lvlJc w:val="left"/>
      <w:pPr>
        <w:tabs>
          <w:tab w:val="num" w:pos="1800"/>
        </w:tabs>
        <w:ind w:left="1800" w:hanging="360"/>
      </w:pPr>
      <w:rPr>
        <w:sz w:val="28"/>
        <w:b w:val="false"/>
        <w:szCs w:val="28"/>
        <w:bCs w:val="false"/>
        <w:rFonts w:cs="Times New Roman"/>
      </w:rPr>
    </w:lvl>
    <w:lvl w:ilvl="4">
      <w:start w:val="3"/>
      <w:numFmt w:val="decimal"/>
      <w:lvlText w:val="%5."/>
      <w:lvlJc w:val="left"/>
      <w:pPr>
        <w:tabs>
          <w:tab w:val="num" w:pos="2160"/>
        </w:tabs>
        <w:ind w:left="2160" w:hanging="360"/>
      </w:pPr>
      <w:rPr>
        <w:sz w:val="28"/>
        <w:b w:val="false"/>
        <w:szCs w:val="28"/>
        <w:bCs w:val="false"/>
        <w:rFonts w:cs="Times New Roman"/>
      </w:rPr>
    </w:lvl>
    <w:lvl w:ilvl="5">
      <w:start w:val="3"/>
      <w:numFmt w:val="decimal"/>
      <w:lvlText w:val="%6."/>
      <w:lvlJc w:val="left"/>
      <w:pPr>
        <w:tabs>
          <w:tab w:val="num" w:pos="2520"/>
        </w:tabs>
        <w:ind w:left="2520" w:hanging="360"/>
      </w:pPr>
      <w:rPr>
        <w:sz w:val="28"/>
        <w:b w:val="false"/>
        <w:szCs w:val="28"/>
        <w:bCs w:val="false"/>
        <w:rFonts w:cs="Times New Roman"/>
      </w:rPr>
    </w:lvl>
    <w:lvl w:ilvl="6">
      <w:start w:val="3"/>
      <w:numFmt w:val="decimal"/>
      <w:lvlText w:val="%7."/>
      <w:lvlJc w:val="left"/>
      <w:pPr>
        <w:tabs>
          <w:tab w:val="num" w:pos="2880"/>
        </w:tabs>
        <w:ind w:left="2880" w:hanging="360"/>
      </w:pPr>
      <w:rPr>
        <w:sz w:val="28"/>
        <w:b w:val="false"/>
        <w:szCs w:val="28"/>
        <w:bCs w:val="false"/>
        <w:rFonts w:cs="Times New Roman"/>
      </w:rPr>
    </w:lvl>
    <w:lvl w:ilvl="7">
      <w:start w:val="3"/>
      <w:numFmt w:val="decimal"/>
      <w:lvlText w:val="%8."/>
      <w:lvlJc w:val="left"/>
      <w:pPr>
        <w:tabs>
          <w:tab w:val="num" w:pos="3240"/>
        </w:tabs>
        <w:ind w:left="3240" w:hanging="360"/>
      </w:pPr>
      <w:rPr>
        <w:sz w:val="28"/>
        <w:b w:val="false"/>
        <w:szCs w:val="28"/>
        <w:bCs w:val="false"/>
        <w:rFonts w:cs="Times New Roman"/>
      </w:rPr>
    </w:lvl>
    <w:lvl w:ilvl="8">
      <w:start w:val="3"/>
      <w:numFmt w:val="decimal"/>
      <w:lvlText w:val="%9."/>
      <w:lvlJc w:val="left"/>
      <w:pPr>
        <w:tabs>
          <w:tab w:val="num" w:pos="3600"/>
        </w:tabs>
        <w:ind w:left="3600" w:hanging="360"/>
      </w:pPr>
      <w:rPr>
        <w:sz w:val="28"/>
        <w:b w:val="false"/>
        <w:szCs w:val="28"/>
        <w:bCs w:val="false"/>
        <w:rFonts w:cs="Times New Roman"/>
      </w:rPr>
    </w:lvl>
  </w:abstractNum>
  <w:abstractNum w:abstractNumId="7">
    <w:lvl w:ilvl="0">
      <w:start w:val="2"/>
      <w:numFmt w:val="decimal"/>
      <w:lvlText w:val="4.%1."/>
      <w:lvlJc w:val="left"/>
      <w:pPr>
        <w:tabs>
          <w:tab w:val="num" w:pos="720"/>
        </w:tabs>
        <w:ind w:left="720" w:hanging="360"/>
      </w:pPr>
      <w:rPr>
        <w:sz w:val="28"/>
        <w:b w:val="false"/>
        <w:szCs w:val="28"/>
        <w:bCs w:val="false"/>
        <w:rFonts w:cs="Times New Roman"/>
      </w:rPr>
    </w:lvl>
    <w:lvl w:ilvl="1">
      <w:start w:val="1"/>
      <w:numFmt w:val="decimal"/>
      <w:lvlText w:val="1.%2."/>
      <w:lvlJc w:val="left"/>
      <w:pPr>
        <w:tabs>
          <w:tab w:val="num" w:pos="1080"/>
        </w:tabs>
        <w:ind w:left="1080" w:hanging="360"/>
      </w:pPr>
      <w:rPr>
        <w:sz w:val="20"/>
        <w:i w:val="false"/>
        <w:b w:val="false"/>
        <w:szCs w:val="24"/>
        <w:bCs w:val="false"/>
        <w:rFonts w:ascii="Times New Roman" w:hAnsi="Times New Roman" w:cs="Times New Roman"/>
      </w:rPr>
    </w:lvl>
    <w:lvl w:ilvl="2">
      <w:start w:val="2"/>
      <w:numFmt w:val="decimal"/>
      <w:lvlText w:val="4.%3."/>
      <w:lvlJc w:val="left"/>
      <w:pPr>
        <w:tabs>
          <w:tab w:val="num" w:pos="1440"/>
        </w:tabs>
        <w:ind w:left="1440" w:hanging="360"/>
      </w:pPr>
    </w:lvl>
    <w:lvl w:ilvl="3">
      <w:start w:val="2"/>
      <w:numFmt w:val="decimal"/>
      <w:lvlText w:val="4.%4."/>
      <w:lvlJc w:val="left"/>
      <w:pPr>
        <w:tabs>
          <w:tab w:val="num" w:pos="1800"/>
        </w:tabs>
        <w:ind w:left="1800" w:hanging="360"/>
      </w:pPr>
    </w:lvl>
    <w:lvl w:ilvl="4">
      <w:start w:val="2"/>
      <w:numFmt w:val="decimal"/>
      <w:lvlText w:val="4.%5."/>
      <w:lvlJc w:val="left"/>
      <w:pPr>
        <w:tabs>
          <w:tab w:val="num" w:pos="2160"/>
        </w:tabs>
        <w:ind w:left="2160" w:hanging="360"/>
      </w:pPr>
    </w:lvl>
    <w:lvl w:ilvl="5">
      <w:start w:val="2"/>
      <w:numFmt w:val="decimal"/>
      <w:lvlText w:val="4.%6."/>
      <w:lvlJc w:val="left"/>
      <w:pPr>
        <w:tabs>
          <w:tab w:val="num" w:pos="2520"/>
        </w:tabs>
        <w:ind w:left="2520" w:hanging="360"/>
      </w:pPr>
    </w:lvl>
    <w:lvl w:ilvl="6">
      <w:start w:val="2"/>
      <w:numFmt w:val="decimal"/>
      <w:lvlText w:val="4.%7."/>
      <w:lvlJc w:val="left"/>
      <w:pPr>
        <w:tabs>
          <w:tab w:val="num" w:pos="2880"/>
        </w:tabs>
        <w:ind w:left="2880" w:hanging="360"/>
      </w:pPr>
    </w:lvl>
    <w:lvl w:ilvl="7">
      <w:start w:val="2"/>
      <w:numFmt w:val="decimal"/>
      <w:lvlText w:val="4.%8."/>
      <w:lvlJc w:val="left"/>
      <w:pPr>
        <w:tabs>
          <w:tab w:val="num" w:pos="3240"/>
        </w:tabs>
        <w:ind w:left="3240" w:hanging="360"/>
      </w:pPr>
    </w:lvl>
    <w:lvl w:ilvl="8">
      <w:start w:val="2"/>
      <w:numFmt w:val="decimal"/>
      <w:lvlText w:val="4.%9."/>
      <w:lvlJc w:val="left"/>
      <w:pPr>
        <w:tabs>
          <w:tab w:val="num" w:pos="3600"/>
        </w:tabs>
        <w:ind w:left="3600" w:hanging="360"/>
      </w:pPr>
    </w:lvl>
  </w:abstractNum>
  <w:abstractNum w:abstractNumId="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9">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1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68b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a7559a"/>
    <w:rPr>
      <w:color w:val="0000FF"/>
      <w:u w:val="single"/>
    </w:rPr>
  </w:style>
  <w:style w:type="character" w:styleId="Style15" w:customStyle="1">
    <w:name w:val="Верхний колонтитул Знак"/>
    <w:basedOn w:val="DefaultParagraphFont"/>
    <w:link w:val="a7"/>
    <w:uiPriority w:val="99"/>
    <w:semiHidden/>
    <w:qFormat/>
    <w:rsid w:val="000b0da8"/>
    <w:rPr/>
  </w:style>
  <w:style w:type="character" w:styleId="Style16" w:customStyle="1">
    <w:name w:val="Нижний колонтитул Знак"/>
    <w:basedOn w:val="DefaultParagraphFont"/>
    <w:link w:val="a9"/>
    <w:uiPriority w:val="99"/>
    <w:semiHidden/>
    <w:qFormat/>
    <w:rsid w:val="000b0da8"/>
    <w:rPr/>
  </w:style>
  <w:style w:type="character" w:styleId="ListLabel1">
    <w:name w:val="ListLabel 1"/>
    <w:qFormat/>
    <w:rPr>
      <w:rFonts w:cs="Times New Roman"/>
      <w:b w:val="false"/>
      <w:bCs w:val="false"/>
      <w:sz w:val="28"/>
      <w:szCs w:val="28"/>
    </w:rPr>
  </w:style>
  <w:style w:type="character" w:styleId="ListLabel2">
    <w:name w:val="ListLabel 2"/>
    <w:qFormat/>
    <w:rPr>
      <w:rFonts w:cs="Times New Roman"/>
      <w:b w:val="false"/>
      <w:bCs w:val="false"/>
      <w:sz w:val="28"/>
      <w:szCs w:val="28"/>
    </w:rPr>
  </w:style>
  <w:style w:type="character" w:styleId="ListLabel3">
    <w:name w:val="ListLabel 3"/>
    <w:qFormat/>
    <w:rPr>
      <w:rFonts w:cs="Times New Roman"/>
      <w:b w:val="false"/>
      <w:bCs w:val="false"/>
      <w:sz w:val="28"/>
      <w:szCs w:val="28"/>
    </w:rPr>
  </w:style>
  <w:style w:type="character" w:styleId="ListLabel4">
    <w:name w:val="ListLabel 4"/>
    <w:qFormat/>
    <w:rPr>
      <w:rFonts w:cs="Times New Roman"/>
      <w:b w:val="false"/>
      <w:bCs w:val="false"/>
      <w:sz w:val="28"/>
      <w:szCs w:val="28"/>
    </w:rPr>
  </w:style>
  <w:style w:type="character" w:styleId="ListLabel5">
    <w:name w:val="ListLabel 5"/>
    <w:qFormat/>
    <w:rPr>
      <w:rFonts w:cs="Times New Roman"/>
      <w:b w:val="false"/>
      <w:bCs w:val="false"/>
      <w:sz w:val="28"/>
      <w:szCs w:val="28"/>
    </w:rPr>
  </w:style>
  <w:style w:type="character" w:styleId="ListLabel6">
    <w:name w:val="ListLabel 6"/>
    <w:qFormat/>
    <w:rPr>
      <w:rFonts w:cs="Times New Roman"/>
      <w:b w:val="false"/>
      <w:bCs w:val="false"/>
      <w:sz w:val="28"/>
      <w:szCs w:val="28"/>
    </w:rPr>
  </w:style>
  <w:style w:type="character" w:styleId="ListLabel7">
    <w:name w:val="ListLabel 7"/>
    <w:qFormat/>
    <w:rPr>
      <w:rFonts w:cs="Times New Roman"/>
      <w:b w:val="false"/>
      <w:bCs w:val="false"/>
      <w:sz w:val="28"/>
      <w:szCs w:val="28"/>
    </w:rPr>
  </w:style>
  <w:style w:type="character" w:styleId="ListLabel8">
    <w:name w:val="ListLabel 8"/>
    <w:qFormat/>
    <w:rPr>
      <w:rFonts w:cs="Times New Roman"/>
      <w:b w:val="false"/>
      <w:bCs w:val="false"/>
      <w:sz w:val="28"/>
      <w:szCs w:val="28"/>
    </w:rPr>
  </w:style>
  <w:style w:type="character" w:styleId="ListLabel9">
    <w:name w:val="ListLabel 9"/>
    <w:qFormat/>
    <w:rPr>
      <w:rFonts w:cs="Times New Roman"/>
      <w:b w:val="false"/>
      <w:bCs w:val="false"/>
      <w:sz w:val="28"/>
      <w:szCs w:val="28"/>
    </w:rPr>
  </w:style>
  <w:style w:type="character" w:styleId="ListLabel10">
    <w:name w:val="ListLabel 10"/>
    <w:qFormat/>
    <w:rPr>
      <w:rFonts w:cs="Times New Roman"/>
      <w:b w:val="false"/>
      <w:bCs w:val="false"/>
      <w:sz w:val="28"/>
      <w:szCs w:val="28"/>
    </w:rPr>
  </w:style>
  <w:style w:type="character" w:styleId="ListLabel11">
    <w:name w:val="ListLabel 11"/>
    <w:qFormat/>
    <w:rPr>
      <w:rFonts w:cs="Times New Roman"/>
      <w:b w:val="false"/>
      <w:bCs w:val="false"/>
      <w:sz w:val="28"/>
      <w:szCs w:val="28"/>
    </w:rPr>
  </w:style>
  <w:style w:type="character" w:styleId="ListLabel12">
    <w:name w:val="ListLabel 12"/>
    <w:qFormat/>
    <w:rPr>
      <w:rFonts w:cs="Times New Roman"/>
      <w:b w:val="false"/>
      <w:bCs w:val="false"/>
      <w:sz w:val="28"/>
      <w:szCs w:val="28"/>
    </w:rPr>
  </w:style>
  <w:style w:type="character" w:styleId="ListLabel13">
    <w:name w:val="ListLabel 13"/>
    <w:qFormat/>
    <w:rPr>
      <w:rFonts w:cs="Times New Roman"/>
      <w:b w:val="false"/>
      <w:bCs w:val="false"/>
      <w:sz w:val="28"/>
      <w:szCs w:val="28"/>
    </w:rPr>
  </w:style>
  <w:style w:type="character" w:styleId="ListLabel14">
    <w:name w:val="ListLabel 14"/>
    <w:qFormat/>
    <w:rPr>
      <w:rFonts w:cs="Times New Roman"/>
      <w:b w:val="false"/>
      <w:bCs w:val="false"/>
      <w:sz w:val="28"/>
      <w:szCs w:val="28"/>
    </w:rPr>
  </w:style>
  <w:style w:type="character" w:styleId="ListLabel15">
    <w:name w:val="ListLabel 15"/>
    <w:qFormat/>
    <w:rPr>
      <w:rFonts w:cs="Times New Roman"/>
      <w:b w:val="false"/>
      <w:bCs w:val="false"/>
      <w:sz w:val="28"/>
      <w:szCs w:val="28"/>
    </w:rPr>
  </w:style>
  <w:style w:type="character" w:styleId="ListLabel16">
    <w:name w:val="ListLabel 16"/>
    <w:qFormat/>
    <w:rPr>
      <w:rFonts w:cs="Times New Roman"/>
      <w:b w:val="false"/>
      <w:bCs w:val="false"/>
      <w:sz w:val="28"/>
      <w:szCs w:val="28"/>
    </w:rPr>
  </w:style>
  <w:style w:type="character" w:styleId="ListLabel17">
    <w:name w:val="ListLabel 17"/>
    <w:qFormat/>
    <w:rPr>
      <w:rFonts w:cs="Times New Roman"/>
      <w:b w:val="false"/>
      <w:bCs w:val="false"/>
      <w:sz w:val="28"/>
      <w:szCs w:val="28"/>
    </w:rPr>
  </w:style>
  <w:style w:type="character" w:styleId="ListLabel18">
    <w:name w:val="ListLabel 18"/>
    <w:qFormat/>
    <w:rPr>
      <w:rFonts w:cs="Times New Roman"/>
      <w:b w:val="false"/>
      <w:bCs w:val="false"/>
      <w:sz w:val="28"/>
      <w:szCs w:val="28"/>
    </w:rPr>
  </w:style>
  <w:style w:type="character" w:styleId="ListLabel19">
    <w:name w:val="ListLabel 19"/>
    <w:qFormat/>
    <w:rPr>
      <w:rFonts w:ascii="Times New Roman" w:hAnsi="Times New Roman" w:cs="Symbol"/>
      <w:sz w:val="28"/>
      <w:szCs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Times New Roman"/>
      <w:b w:val="false"/>
      <w:bCs w:val="false"/>
      <w:sz w:val="28"/>
      <w:szCs w:val="28"/>
    </w:rPr>
  </w:style>
  <w:style w:type="character" w:styleId="ListLabel29">
    <w:name w:val="ListLabel 29"/>
    <w:qFormat/>
    <w:rPr>
      <w:rFonts w:cs="Times New Roman"/>
      <w:b w:val="false"/>
      <w:bCs w:val="false"/>
      <w:sz w:val="28"/>
      <w:szCs w:val="28"/>
    </w:rPr>
  </w:style>
  <w:style w:type="character" w:styleId="ListLabel30">
    <w:name w:val="ListLabel 30"/>
    <w:qFormat/>
    <w:rPr>
      <w:rFonts w:cs="Times New Roman"/>
      <w:b w:val="false"/>
      <w:bCs w:val="false"/>
      <w:sz w:val="28"/>
      <w:szCs w:val="28"/>
    </w:rPr>
  </w:style>
  <w:style w:type="character" w:styleId="ListLabel31">
    <w:name w:val="ListLabel 31"/>
    <w:qFormat/>
    <w:rPr>
      <w:rFonts w:cs="Times New Roman"/>
      <w:b w:val="false"/>
      <w:bCs w:val="false"/>
      <w:sz w:val="28"/>
      <w:szCs w:val="28"/>
    </w:rPr>
  </w:style>
  <w:style w:type="character" w:styleId="ListLabel32">
    <w:name w:val="ListLabel 32"/>
    <w:qFormat/>
    <w:rPr>
      <w:rFonts w:cs="Times New Roman"/>
      <w:b w:val="false"/>
      <w:bCs w:val="false"/>
      <w:sz w:val="28"/>
      <w:szCs w:val="28"/>
    </w:rPr>
  </w:style>
  <w:style w:type="character" w:styleId="ListLabel33">
    <w:name w:val="ListLabel 33"/>
    <w:qFormat/>
    <w:rPr>
      <w:rFonts w:cs="Times New Roman"/>
      <w:b w:val="false"/>
      <w:bCs w:val="false"/>
      <w:sz w:val="28"/>
      <w:szCs w:val="28"/>
    </w:rPr>
  </w:style>
  <w:style w:type="character" w:styleId="ListLabel34">
    <w:name w:val="ListLabel 34"/>
    <w:qFormat/>
    <w:rPr>
      <w:rFonts w:cs="Times New Roman"/>
      <w:b w:val="false"/>
      <w:bCs w:val="false"/>
      <w:sz w:val="28"/>
      <w:szCs w:val="28"/>
    </w:rPr>
  </w:style>
  <w:style w:type="character" w:styleId="ListLabel35">
    <w:name w:val="ListLabel 35"/>
    <w:qFormat/>
    <w:rPr>
      <w:rFonts w:cs="Times New Roman"/>
      <w:b w:val="false"/>
      <w:bCs w:val="false"/>
      <w:sz w:val="28"/>
      <w:szCs w:val="28"/>
    </w:rPr>
  </w:style>
  <w:style w:type="character" w:styleId="ListLabel36">
    <w:name w:val="ListLabel 36"/>
    <w:qFormat/>
    <w:rPr>
      <w:rFonts w:cs="Times New Roman"/>
      <w:b w:val="false"/>
      <w:bCs w:val="false"/>
      <w:sz w:val="28"/>
      <w:szCs w:val="28"/>
    </w:rPr>
  </w:style>
  <w:style w:type="character" w:styleId="ListLabel37">
    <w:name w:val="ListLabel 37"/>
    <w:qFormat/>
    <w:rPr>
      <w:rFonts w:cs="Times New Roman"/>
      <w:b w:val="false"/>
      <w:bCs w:val="false"/>
      <w:sz w:val="28"/>
      <w:szCs w:val="28"/>
    </w:rPr>
  </w:style>
  <w:style w:type="character" w:styleId="ListLabel38">
    <w:name w:val="ListLabel 38"/>
    <w:qFormat/>
    <w:rPr>
      <w:rFonts w:cs="Times New Roman"/>
      <w:b w:val="false"/>
      <w:bCs w:val="false"/>
      <w:sz w:val="28"/>
      <w:szCs w:val="28"/>
    </w:rPr>
  </w:style>
  <w:style w:type="character" w:styleId="ListLabel39">
    <w:name w:val="ListLabel 39"/>
    <w:qFormat/>
    <w:rPr>
      <w:rFonts w:cs="Times New Roman"/>
      <w:b w:val="false"/>
      <w:bCs w:val="false"/>
      <w:sz w:val="28"/>
      <w:szCs w:val="28"/>
    </w:rPr>
  </w:style>
  <w:style w:type="character" w:styleId="ListLabel40">
    <w:name w:val="ListLabel 40"/>
    <w:qFormat/>
    <w:rPr>
      <w:rFonts w:cs="Times New Roman"/>
      <w:b w:val="false"/>
      <w:bCs w:val="false"/>
      <w:sz w:val="28"/>
      <w:szCs w:val="28"/>
    </w:rPr>
  </w:style>
  <w:style w:type="character" w:styleId="ListLabel41">
    <w:name w:val="ListLabel 41"/>
    <w:qFormat/>
    <w:rPr>
      <w:rFonts w:cs="Times New Roman"/>
      <w:b w:val="false"/>
      <w:bCs w:val="false"/>
      <w:sz w:val="28"/>
      <w:szCs w:val="28"/>
    </w:rPr>
  </w:style>
  <w:style w:type="character" w:styleId="ListLabel42">
    <w:name w:val="ListLabel 42"/>
    <w:qFormat/>
    <w:rPr>
      <w:rFonts w:cs="Times New Roman"/>
      <w:b w:val="false"/>
      <w:bCs w:val="false"/>
      <w:sz w:val="28"/>
      <w:szCs w:val="28"/>
    </w:rPr>
  </w:style>
  <w:style w:type="character" w:styleId="ListLabel43">
    <w:name w:val="ListLabel 43"/>
    <w:qFormat/>
    <w:rPr>
      <w:rFonts w:cs="Times New Roman"/>
      <w:b w:val="false"/>
      <w:bCs w:val="false"/>
      <w:sz w:val="28"/>
      <w:szCs w:val="28"/>
    </w:rPr>
  </w:style>
  <w:style w:type="character" w:styleId="ListLabel44">
    <w:name w:val="ListLabel 44"/>
    <w:qFormat/>
    <w:rPr>
      <w:rFonts w:cs="Times New Roman"/>
      <w:b w:val="false"/>
      <w:bCs w:val="false"/>
      <w:sz w:val="28"/>
      <w:szCs w:val="28"/>
    </w:rPr>
  </w:style>
  <w:style w:type="character" w:styleId="ListLabel45">
    <w:name w:val="ListLabel 45"/>
    <w:qFormat/>
    <w:rPr>
      <w:rFonts w:cs="Times New Roman"/>
      <w:b w:val="false"/>
      <w:bCs w:val="false"/>
      <w:sz w:val="28"/>
      <w:szCs w:val="28"/>
    </w:rPr>
  </w:style>
  <w:style w:type="character" w:styleId="ListLabel46">
    <w:name w:val="ListLabel 46"/>
    <w:qFormat/>
    <w:rPr>
      <w:rFonts w:cs="Times New Roman"/>
      <w:b w:val="false"/>
      <w:bCs w:val="false"/>
      <w:sz w:val="28"/>
      <w:szCs w:val="28"/>
    </w:rPr>
  </w:style>
  <w:style w:type="character" w:styleId="ListLabel47">
    <w:name w:val="ListLabel 47"/>
    <w:qFormat/>
    <w:rPr>
      <w:rFonts w:cs="Times New Roman"/>
      <w:b w:val="false"/>
      <w:bCs w:val="false"/>
      <w:sz w:val="28"/>
      <w:szCs w:val="28"/>
    </w:rPr>
  </w:style>
  <w:style w:type="character" w:styleId="ListLabel48">
    <w:name w:val="ListLabel 48"/>
    <w:qFormat/>
    <w:rPr>
      <w:rFonts w:cs="Times New Roman"/>
      <w:b w:val="false"/>
      <w:bCs w:val="false"/>
      <w:sz w:val="28"/>
      <w:szCs w:val="28"/>
    </w:rPr>
  </w:style>
  <w:style w:type="character" w:styleId="ListLabel49">
    <w:name w:val="ListLabel 49"/>
    <w:qFormat/>
    <w:rPr>
      <w:rFonts w:cs="Times New Roman"/>
      <w:b w:val="false"/>
      <w:bCs w:val="false"/>
      <w:sz w:val="28"/>
      <w:szCs w:val="28"/>
    </w:rPr>
  </w:style>
  <w:style w:type="character" w:styleId="ListLabel50">
    <w:name w:val="ListLabel 50"/>
    <w:qFormat/>
    <w:rPr>
      <w:rFonts w:cs="Times New Roman"/>
      <w:b w:val="false"/>
      <w:bCs w:val="false"/>
      <w:sz w:val="28"/>
      <w:szCs w:val="28"/>
    </w:rPr>
  </w:style>
  <w:style w:type="character" w:styleId="ListLabel51">
    <w:name w:val="ListLabel 51"/>
    <w:qFormat/>
    <w:rPr>
      <w:rFonts w:cs="Times New Roman"/>
      <w:b w:val="false"/>
      <w:bCs w:val="false"/>
      <w:sz w:val="28"/>
      <w:szCs w:val="28"/>
    </w:rPr>
  </w:style>
  <w:style w:type="character" w:styleId="ListLabel52">
    <w:name w:val="ListLabel 52"/>
    <w:qFormat/>
    <w:rPr>
      <w:rFonts w:cs="Times New Roman"/>
      <w:b w:val="false"/>
      <w:bCs w:val="false"/>
      <w:sz w:val="28"/>
      <w:szCs w:val="28"/>
    </w:rPr>
  </w:style>
  <w:style w:type="character" w:styleId="ListLabel53">
    <w:name w:val="ListLabel 53"/>
    <w:qFormat/>
    <w:rPr>
      <w:rFonts w:cs="Times New Roman"/>
      <w:b w:val="false"/>
      <w:bCs w:val="false"/>
      <w:sz w:val="28"/>
      <w:szCs w:val="28"/>
    </w:rPr>
  </w:style>
  <w:style w:type="character" w:styleId="ListLabel54">
    <w:name w:val="ListLabel 54"/>
    <w:qFormat/>
    <w:rPr>
      <w:rFonts w:cs="Times New Roman"/>
      <w:b w:val="false"/>
      <w:bCs w:val="false"/>
      <w:sz w:val="28"/>
      <w:szCs w:val="28"/>
    </w:rPr>
  </w:style>
  <w:style w:type="character" w:styleId="ListLabel55">
    <w:name w:val="ListLabel 55"/>
    <w:qFormat/>
    <w:rPr>
      <w:rFonts w:cs="Times New Roman"/>
      <w:b w:val="false"/>
      <w:bCs w:val="false"/>
      <w:sz w:val="28"/>
      <w:szCs w:val="28"/>
    </w:rPr>
  </w:style>
  <w:style w:type="character" w:styleId="ListLabel56">
    <w:name w:val="ListLabel 56"/>
    <w:qFormat/>
    <w:rPr>
      <w:rFonts w:cs="Times New Roman"/>
      <w:b w:val="false"/>
      <w:bCs w:val="false"/>
      <w:sz w:val="28"/>
      <w:szCs w:val="28"/>
    </w:rPr>
  </w:style>
  <w:style w:type="character" w:styleId="ListLabel57">
    <w:name w:val="ListLabel 57"/>
    <w:qFormat/>
    <w:rPr>
      <w:rFonts w:cs="Times New Roman"/>
      <w:b w:val="false"/>
      <w:bCs w:val="false"/>
      <w:sz w:val="28"/>
      <w:szCs w:val="28"/>
    </w:rPr>
  </w:style>
  <w:style w:type="character" w:styleId="ListLabel58">
    <w:name w:val="ListLabel 58"/>
    <w:qFormat/>
    <w:rPr>
      <w:rFonts w:cs="Times New Roman"/>
      <w:b w:val="false"/>
      <w:bCs w:val="false"/>
      <w:sz w:val="28"/>
      <w:szCs w:val="28"/>
    </w:rPr>
  </w:style>
  <w:style w:type="character" w:styleId="ListLabel59">
    <w:name w:val="ListLabel 59"/>
    <w:qFormat/>
    <w:rPr>
      <w:rFonts w:cs="Times New Roman"/>
      <w:b w:val="false"/>
      <w:bCs w:val="false"/>
      <w:sz w:val="28"/>
      <w:szCs w:val="28"/>
    </w:rPr>
  </w:style>
  <w:style w:type="character" w:styleId="ListLabel60">
    <w:name w:val="ListLabel 60"/>
    <w:qFormat/>
    <w:rPr>
      <w:rFonts w:cs="Times New Roman"/>
      <w:b w:val="false"/>
      <w:bCs w:val="false"/>
      <w:sz w:val="28"/>
      <w:szCs w:val="28"/>
    </w:rPr>
  </w:style>
  <w:style w:type="character" w:styleId="ListLabel61">
    <w:name w:val="ListLabel 61"/>
    <w:qFormat/>
    <w:rPr>
      <w:rFonts w:cs="Times New Roman"/>
      <w:b w:val="false"/>
      <w:bCs w:val="false"/>
      <w:sz w:val="28"/>
      <w:szCs w:val="28"/>
    </w:rPr>
  </w:style>
  <w:style w:type="character" w:styleId="ListLabel62">
    <w:name w:val="ListLabel 62"/>
    <w:qFormat/>
    <w:rPr>
      <w:rFonts w:cs="Times New Roman"/>
      <w:b w:val="false"/>
      <w:bCs w:val="false"/>
      <w:sz w:val="28"/>
      <w:szCs w:val="28"/>
    </w:rPr>
  </w:style>
  <w:style w:type="character" w:styleId="ListLabel63">
    <w:name w:val="ListLabel 63"/>
    <w:qFormat/>
    <w:rPr>
      <w:rFonts w:cs="Times New Roman"/>
      <w:b w:val="false"/>
      <w:bCs w:val="false"/>
      <w:sz w:val="28"/>
      <w:szCs w:val="28"/>
    </w:rPr>
  </w:style>
  <w:style w:type="character" w:styleId="ListLabel64">
    <w:name w:val="ListLabel 64"/>
    <w:qFormat/>
    <w:rPr>
      <w:rFonts w:cs="Times New Roman"/>
      <w:b w:val="false"/>
      <w:bCs w:val="false"/>
      <w:sz w:val="28"/>
      <w:szCs w:val="28"/>
    </w:rPr>
  </w:style>
  <w:style w:type="character" w:styleId="ListLabel65">
    <w:name w:val="ListLabel 65"/>
    <w:qFormat/>
    <w:rPr>
      <w:rFonts w:cs="Times New Roman"/>
      <w:b w:val="false"/>
      <w:bCs w:val="false"/>
      <w:sz w:val="28"/>
      <w:szCs w:val="28"/>
    </w:rPr>
  </w:style>
  <w:style w:type="character" w:styleId="ListLabel66">
    <w:name w:val="ListLabel 66"/>
    <w:qFormat/>
    <w:rPr>
      <w:rFonts w:cs="Times New Roman"/>
      <w:b w:val="false"/>
      <w:bCs w:val="false"/>
      <w:sz w:val="28"/>
      <w:szCs w:val="28"/>
    </w:rPr>
  </w:style>
  <w:style w:type="character" w:styleId="ListLabel67">
    <w:name w:val="ListLabel 67"/>
    <w:qFormat/>
    <w:rPr>
      <w:rFonts w:cs="Times New Roman"/>
      <w:b w:val="false"/>
      <w:bCs w:val="false"/>
      <w:sz w:val="28"/>
      <w:szCs w:val="28"/>
    </w:rPr>
  </w:style>
  <w:style w:type="character" w:styleId="ListLabel68">
    <w:name w:val="ListLabel 68"/>
    <w:qFormat/>
    <w:rPr>
      <w:rFonts w:cs="Times New Roman"/>
      <w:b w:val="false"/>
      <w:bCs w:val="false"/>
      <w:sz w:val="28"/>
      <w:szCs w:val="28"/>
    </w:rPr>
  </w:style>
  <w:style w:type="character" w:styleId="ListLabel69">
    <w:name w:val="ListLabel 69"/>
    <w:qFormat/>
    <w:rPr>
      <w:rFonts w:cs="Times New Roman"/>
      <w:b w:val="false"/>
      <w:bCs w:val="false"/>
      <w:sz w:val="28"/>
      <w:szCs w:val="28"/>
    </w:rPr>
  </w:style>
  <w:style w:type="character" w:styleId="ListLabel70">
    <w:name w:val="ListLabel 70"/>
    <w:qFormat/>
    <w:rPr>
      <w:rFonts w:cs="Times New Roman"/>
      <w:b w:val="false"/>
      <w:bCs w:val="false"/>
      <w:sz w:val="28"/>
      <w:szCs w:val="28"/>
    </w:rPr>
  </w:style>
  <w:style w:type="character" w:styleId="ListLabel71">
    <w:name w:val="ListLabel 71"/>
    <w:qFormat/>
    <w:rPr>
      <w:rFonts w:cs="Times New Roman"/>
      <w:b w:val="false"/>
      <w:bCs w:val="false"/>
      <w:sz w:val="28"/>
      <w:szCs w:val="28"/>
    </w:rPr>
  </w:style>
  <w:style w:type="character" w:styleId="ListLabel72">
    <w:name w:val="ListLabel 72"/>
    <w:qFormat/>
    <w:rPr>
      <w:rFonts w:cs="Times New Roman"/>
      <w:b w:val="false"/>
      <w:bCs w:val="false"/>
      <w:sz w:val="28"/>
      <w:szCs w:val="28"/>
    </w:rPr>
  </w:style>
  <w:style w:type="character" w:styleId="ListLabel73">
    <w:name w:val="ListLabel 73"/>
    <w:qFormat/>
    <w:rPr>
      <w:rFonts w:cs="Times New Roman"/>
      <w:b w:val="false"/>
      <w:bCs w:val="false"/>
      <w:sz w:val="28"/>
      <w:szCs w:val="28"/>
    </w:rPr>
  </w:style>
  <w:style w:type="character" w:styleId="ListLabel74">
    <w:name w:val="ListLabel 74"/>
    <w:qFormat/>
    <w:rPr>
      <w:rFonts w:cs="Times New Roman"/>
      <w:b w:val="false"/>
      <w:bCs w:val="false"/>
      <w:sz w:val="28"/>
      <w:szCs w:val="28"/>
    </w:rPr>
  </w:style>
  <w:style w:type="character" w:styleId="ListLabel75">
    <w:name w:val="ListLabel 75"/>
    <w:qFormat/>
    <w:rPr>
      <w:rFonts w:cs="Times New Roman"/>
      <w:b w:val="false"/>
      <w:bCs w:val="false"/>
      <w:sz w:val="28"/>
      <w:szCs w:val="28"/>
    </w:rPr>
  </w:style>
  <w:style w:type="character" w:styleId="ListLabel76">
    <w:name w:val="ListLabel 76"/>
    <w:qFormat/>
    <w:rPr>
      <w:rFonts w:cs="Times New Roman"/>
      <w:b w:val="false"/>
      <w:bCs w:val="false"/>
      <w:sz w:val="28"/>
      <w:szCs w:val="28"/>
    </w:rPr>
  </w:style>
  <w:style w:type="character" w:styleId="ListLabel77">
    <w:name w:val="ListLabel 77"/>
    <w:qFormat/>
    <w:rPr>
      <w:rFonts w:cs="Times New Roman"/>
      <w:b w:val="false"/>
      <w:bCs w:val="false"/>
      <w:sz w:val="28"/>
      <w:szCs w:val="28"/>
    </w:rPr>
  </w:style>
  <w:style w:type="character" w:styleId="ListLabel78">
    <w:name w:val="ListLabel 78"/>
    <w:qFormat/>
    <w:rPr>
      <w:rFonts w:cs="Times New Roman"/>
      <w:b w:val="false"/>
      <w:bCs w:val="false"/>
      <w:sz w:val="28"/>
      <w:szCs w:val="28"/>
    </w:rPr>
  </w:style>
  <w:style w:type="character" w:styleId="ListLabel79">
    <w:name w:val="ListLabel 79"/>
    <w:qFormat/>
    <w:rPr>
      <w:rFonts w:cs="Times New Roman"/>
      <w:b w:val="false"/>
      <w:bCs w:val="false"/>
      <w:sz w:val="28"/>
      <w:szCs w:val="28"/>
    </w:rPr>
  </w:style>
  <w:style w:type="character" w:styleId="ListLabel80">
    <w:name w:val="ListLabel 80"/>
    <w:qFormat/>
    <w:rPr>
      <w:rFonts w:cs="Times New Roman"/>
      <w:b w:val="false"/>
      <w:bCs w:val="false"/>
      <w:sz w:val="28"/>
      <w:szCs w:val="28"/>
    </w:rPr>
  </w:style>
  <w:style w:type="character" w:styleId="ListLabel81">
    <w:name w:val="ListLabel 81"/>
    <w:qFormat/>
    <w:rPr>
      <w:rFonts w:cs="Times New Roman"/>
      <w:b w:val="false"/>
      <w:bCs w:val="false"/>
      <w:sz w:val="28"/>
      <w:szCs w:val="28"/>
    </w:rPr>
  </w:style>
  <w:style w:type="character" w:styleId="ListLabel82">
    <w:name w:val="ListLabel 82"/>
    <w:qFormat/>
    <w:rPr>
      <w:b/>
      <w:bCs w:val="false"/>
      <w:sz w:val="28"/>
      <w:szCs w:val="28"/>
    </w:rPr>
  </w:style>
  <w:style w:type="character" w:styleId="ListLabel83">
    <w:name w:val="ListLabel 83"/>
    <w:qFormat/>
    <w:rPr>
      <w:rFonts w:cs="Times New Roman"/>
      <w:b w:val="false"/>
      <w:bCs w:val="false"/>
      <w:sz w:val="28"/>
      <w:szCs w:val="28"/>
    </w:rPr>
  </w:style>
  <w:style w:type="character" w:styleId="ListLabel84">
    <w:name w:val="ListLabel 84"/>
    <w:qFormat/>
    <w:rPr>
      <w:b w:val="false"/>
      <w:bCs w:val="false"/>
      <w:sz w:val="28"/>
      <w:szCs w:val="28"/>
    </w:rPr>
  </w:style>
  <w:style w:type="character" w:styleId="ListLabel85">
    <w:name w:val="ListLabel 85"/>
    <w:qFormat/>
    <w:rPr>
      <w:b w:val="false"/>
      <w:bCs w:val="false"/>
      <w:sz w:val="28"/>
      <w:szCs w:val="28"/>
    </w:rPr>
  </w:style>
  <w:style w:type="character" w:styleId="ListLabel86">
    <w:name w:val="ListLabel 86"/>
    <w:qFormat/>
    <w:rPr>
      <w:b w:val="false"/>
      <w:bCs w:val="false"/>
      <w:sz w:val="28"/>
      <w:szCs w:val="28"/>
    </w:rPr>
  </w:style>
  <w:style w:type="character" w:styleId="ListLabel87">
    <w:name w:val="ListLabel 87"/>
    <w:qFormat/>
    <w:rPr>
      <w:b w:val="false"/>
      <w:bCs w:val="false"/>
      <w:sz w:val="28"/>
      <w:szCs w:val="28"/>
    </w:rPr>
  </w:style>
  <w:style w:type="character" w:styleId="ListLabel88">
    <w:name w:val="ListLabel 88"/>
    <w:qFormat/>
    <w:rPr>
      <w:b w:val="false"/>
      <w:bCs w:val="false"/>
      <w:sz w:val="28"/>
      <w:szCs w:val="28"/>
    </w:rPr>
  </w:style>
  <w:style w:type="character" w:styleId="ListLabel89">
    <w:name w:val="ListLabel 89"/>
    <w:qFormat/>
    <w:rPr>
      <w:b w:val="false"/>
      <w:bCs w:val="false"/>
      <w:sz w:val="28"/>
      <w:szCs w:val="28"/>
    </w:rPr>
  </w:style>
  <w:style w:type="character" w:styleId="ListLabel90">
    <w:name w:val="ListLabel 90"/>
    <w:qFormat/>
    <w:rPr>
      <w:b w:val="false"/>
      <w:bCs w:val="false"/>
      <w:sz w:val="28"/>
      <w:szCs w:val="28"/>
    </w:rPr>
  </w:style>
  <w:style w:type="character" w:styleId="ListLabel91">
    <w:name w:val="ListLabel 91"/>
    <w:qFormat/>
    <w:rPr>
      <w:rFonts w:cs="Times New Roman"/>
      <w:b w:val="false"/>
      <w:bCs w:val="false"/>
      <w:sz w:val="28"/>
      <w:szCs w:val="28"/>
      <w:lang w:eastAsia="ru-RU"/>
    </w:rPr>
  </w:style>
  <w:style w:type="character" w:styleId="ListLabel92">
    <w:name w:val="ListLabel 92"/>
    <w:qFormat/>
    <w:rPr>
      <w:rFonts w:cs="Times New Roman"/>
      <w:b w:val="false"/>
      <w:bCs w:val="false"/>
      <w:sz w:val="28"/>
      <w:szCs w:val="28"/>
      <w:lang w:eastAsia="ru-RU"/>
    </w:rPr>
  </w:style>
  <w:style w:type="character" w:styleId="ListLabel93">
    <w:name w:val="ListLabel 93"/>
    <w:qFormat/>
    <w:rPr>
      <w:rFonts w:cs="Times New Roman"/>
      <w:b w:val="false"/>
      <w:bCs w:val="false"/>
      <w:sz w:val="28"/>
      <w:szCs w:val="28"/>
      <w:lang w:eastAsia="ru-RU"/>
    </w:rPr>
  </w:style>
  <w:style w:type="character" w:styleId="ListLabel94">
    <w:name w:val="ListLabel 94"/>
    <w:qFormat/>
    <w:rPr>
      <w:rFonts w:cs="Times New Roman"/>
      <w:b w:val="false"/>
      <w:bCs w:val="false"/>
      <w:sz w:val="28"/>
      <w:szCs w:val="28"/>
      <w:lang w:eastAsia="ru-RU"/>
    </w:rPr>
  </w:style>
  <w:style w:type="character" w:styleId="ListLabel95">
    <w:name w:val="ListLabel 95"/>
    <w:qFormat/>
    <w:rPr>
      <w:rFonts w:cs="Times New Roman"/>
      <w:b w:val="false"/>
      <w:bCs w:val="false"/>
      <w:sz w:val="28"/>
      <w:szCs w:val="28"/>
      <w:lang w:eastAsia="ru-RU"/>
    </w:rPr>
  </w:style>
  <w:style w:type="character" w:styleId="ListLabel96">
    <w:name w:val="ListLabel 96"/>
    <w:qFormat/>
    <w:rPr>
      <w:rFonts w:cs="Times New Roman"/>
      <w:b w:val="false"/>
      <w:bCs w:val="false"/>
      <w:sz w:val="28"/>
      <w:szCs w:val="28"/>
      <w:lang w:eastAsia="ru-RU"/>
    </w:rPr>
  </w:style>
  <w:style w:type="character" w:styleId="ListLabel97">
    <w:name w:val="ListLabel 97"/>
    <w:qFormat/>
    <w:rPr>
      <w:rFonts w:cs="Times New Roman"/>
      <w:b w:val="false"/>
      <w:bCs w:val="false"/>
      <w:sz w:val="28"/>
      <w:szCs w:val="28"/>
      <w:lang w:eastAsia="ru-RU"/>
    </w:rPr>
  </w:style>
  <w:style w:type="character" w:styleId="ListLabel98">
    <w:name w:val="ListLabel 98"/>
    <w:qFormat/>
    <w:rPr>
      <w:rFonts w:cs="Times New Roman"/>
      <w:b w:val="false"/>
      <w:bCs w:val="false"/>
      <w:sz w:val="28"/>
      <w:szCs w:val="28"/>
      <w:lang w:eastAsia="ru-RU"/>
    </w:rPr>
  </w:style>
  <w:style w:type="character" w:styleId="ListLabel99">
    <w:name w:val="ListLabel 99"/>
    <w:qFormat/>
    <w:rPr>
      <w:rFonts w:cs="Times New Roman"/>
      <w:b w:val="false"/>
      <w:bCs w:val="false"/>
      <w:sz w:val="28"/>
      <w:szCs w:val="28"/>
      <w:lang w:eastAsia="ru-RU"/>
    </w:rPr>
  </w:style>
  <w:style w:type="character" w:styleId="ListLabel100">
    <w:name w:val="ListLabel 100"/>
    <w:qFormat/>
    <w:rPr>
      <w:rFonts w:ascii="Times New Roman" w:hAnsi="Times New Roman" w:cs="Symbol"/>
      <w:sz w:val="28"/>
      <w:szCs w:val="24"/>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sz w:val="24"/>
      <w:szCs w:val="24"/>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Times New Roman"/>
      <w:sz w:val="28"/>
      <w:szCs w:val="28"/>
    </w:rPr>
  </w:style>
  <w:style w:type="character" w:styleId="ListLabel110">
    <w:name w:val="ListLabel 110"/>
    <w:qFormat/>
    <w:rPr>
      <w:rFonts w:cs="Times New Roman"/>
      <w:b w:val="false"/>
      <w:sz w:val="28"/>
      <w:szCs w:val="28"/>
    </w:rPr>
  </w:style>
  <w:style w:type="character" w:styleId="ListLabel111">
    <w:name w:val="ListLabel 111"/>
    <w:qFormat/>
    <w:rPr>
      <w:rFonts w:cs="Times New Roman"/>
      <w:sz w:val="28"/>
      <w:szCs w:val="28"/>
    </w:rPr>
  </w:style>
  <w:style w:type="character" w:styleId="ListLabel112">
    <w:name w:val="ListLabel 112"/>
    <w:qFormat/>
    <w:rPr>
      <w:rFonts w:cs="Times New Roman"/>
      <w:sz w:val="28"/>
      <w:szCs w:val="28"/>
    </w:rPr>
  </w:style>
  <w:style w:type="character" w:styleId="ListLabel113">
    <w:name w:val="ListLabel 113"/>
    <w:qFormat/>
    <w:rPr>
      <w:rFonts w:cs="Times New Roman"/>
      <w:sz w:val="28"/>
      <w:szCs w:val="28"/>
    </w:rPr>
  </w:style>
  <w:style w:type="character" w:styleId="ListLabel114">
    <w:name w:val="ListLabel 114"/>
    <w:qFormat/>
    <w:rPr>
      <w:rFonts w:cs="Times New Roman"/>
      <w:sz w:val="28"/>
      <w:szCs w:val="28"/>
    </w:rPr>
  </w:style>
  <w:style w:type="character" w:styleId="ListLabel115">
    <w:name w:val="ListLabel 115"/>
    <w:qFormat/>
    <w:rPr>
      <w:rFonts w:cs="Times New Roman"/>
      <w:sz w:val="28"/>
      <w:szCs w:val="28"/>
    </w:rPr>
  </w:style>
  <w:style w:type="character" w:styleId="ListLabel116">
    <w:name w:val="ListLabel 116"/>
    <w:qFormat/>
    <w:rPr>
      <w:rFonts w:cs="Times New Roman"/>
      <w:sz w:val="28"/>
      <w:szCs w:val="28"/>
    </w:rPr>
  </w:style>
  <w:style w:type="character" w:styleId="ListLabel117">
    <w:name w:val="ListLabel 117"/>
    <w:qFormat/>
    <w:rPr>
      <w:rFonts w:cs="Times New Roman"/>
      <w:sz w:val="28"/>
      <w:szCs w:val="28"/>
    </w:rPr>
  </w:style>
  <w:style w:type="character" w:styleId="ListLabel118">
    <w:name w:val="ListLabel 118"/>
    <w:qFormat/>
    <w:rPr>
      <w:rFonts w:ascii="Times New Roman" w:hAnsi="Times New Roman" w:cs="Symbol"/>
      <w:sz w:val="28"/>
      <w:szCs w:val="24"/>
    </w:rPr>
  </w:style>
  <w:style w:type="character" w:styleId="ListLabel119">
    <w:name w:val="ListLabel 119"/>
    <w:qFormat/>
    <w:rPr>
      <w:rFonts w:ascii="Times New Roman" w:hAnsi="Times New Roman" w:cs="Symbol"/>
      <w:sz w:val="28"/>
      <w:szCs w:val="24"/>
    </w:rPr>
  </w:style>
  <w:style w:type="character" w:styleId="ListLabel120">
    <w:name w:val="ListLabel 120"/>
    <w:qFormat/>
    <w:rPr>
      <w:rFonts w:ascii="Times New Roman" w:hAnsi="Times New Roman" w:cs="Symbol"/>
      <w:sz w:val="28"/>
      <w:szCs w:val="24"/>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sz w:val="24"/>
      <w:szCs w:val="24"/>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sz w:val="24"/>
      <w:szCs w:val="24"/>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Times New Roman"/>
      <w:b w:val="false"/>
      <w:bCs w:val="false"/>
      <w:sz w:val="28"/>
      <w:szCs w:val="28"/>
    </w:rPr>
  </w:style>
  <w:style w:type="character" w:styleId="ListLabel130">
    <w:name w:val="ListLabel 130"/>
    <w:qFormat/>
    <w:rPr>
      <w:rFonts w:ascii="Times New Roman" w:hAnsi="Times New Roman"/>
      <w:b w:val="false"/>
      <w:bCs w:val="false"/>
      <w:sz w:val="28"/>
      <w:szCs w:val="28"/>
    </w:rPr>
  </w:style>
  <w:style w:type="character" w:styleId="ListLabel131">
    <w:name w:val="ListLabel 131"/>
    <w:qFormat/>
    <w:rPr>
      <w:rFonts w:cs="Times New Roman"/>
      <w:b w:val="false"/>
      <w:bCs w:val="false"/>
      <w:sz w:val="28"/>
      <w:szCs w:val="28"/>
    </w:rPr>
  </w:style>
  <w:style w:type="character" w:styleId="ListLabel132">
    <w:name w:val="ListLabel 132"/>
    <w:qFormat/>
    <w:rPr>
      <w:rFonts w:cs="Times New Roman"/>
      <w:b w:val="false"/>
      <w:bCs w:val="false"/>
      <w:sz w:val="28"/>
      <w:szCs w:val="28"/>
    </w:rPr>
  </w:style>
  <w:style w:type="character" w:styleId="ListLabel133">
    <w:name w:val="ListLabel 133"/>
    <w:qFormat/>
    <w:rPr>
      <w:rFonts w:cs="Times New Roman"/>
      <w:b w:val="false"/>
      <w:bCs w:val="false"/>
      <w:sz w:val="28"/>
      <w:szCs w:val="28"/>
    </w:rPr>
  </w:style>
  <w:style w:type="character" w:styleId="ListLabel134">
    <w:name w:val="ListLabel 134"/>
    <w:qFormat/>
    <w:rPr>
      <w:rFonts w:cs="Times New Roman"/>
      <w:b w:val="false"/>
      <w:bCs w:val="false"/>
      <w:sz w:val="28"/>
      <w:szCs w:val="28"/>
    </w:rPr>
  </w:style>
  <w:style w:type="character" w:styleId="ListLabel135">
    <w:name w:val="ListLabel 135"/>
    <w:qFormat/>
    <w:rPr>
      <w:rFonts w:cs="Times New Roman"/>
      <w:b w:val="false"/>
      <w:bCs w:val="false"/>
      <w:sz w:val="28"/>
      <w:szCs w:val="28"/>
    </w:rPr>
  </w:style>
  <w:style w:type="character" w:styleId="ListLabel136">
    <w:name w:val="ListLabel 136"/>
    <w:qFormat/>
    <w:rPr>
      <w:rFonts w:cs="Times New Roman"/>
      <w:b w:val="false"/>
      <w:bCs w:val="false"/>
      <w:sz w:val="28"/>
      <w:szCs w:val="28"/>
    </w:rPr>
  </w:style>
  <w:style w:type="character" w:styleId="ListLabel137">
    <w:name w:val="ListLabel 137"/>
    <w:qFormat/>
    <w:rPr>
      <w:rFonts w:cs="Times New Roman"/>
      <w:b w:val="false"/>
      <w:bCs w:val="false"/>
      <w:sz w:val="28"/>
      <w:szCs w:val="28"/>
    </w:rPr>
  </w:style>
  <w:style w:type="character" w:styleId="ListLabel138">
    <w:name w:val="ListLabel 138"/>
    <w:qFormat/>
    <w:rPr>
      <w:rFonts w:cs="Times New Roman"/>
      <w:b w:val="false"/>
      <w:bCs w:val="false"/>
      <w:sz w:val="28"/>
      <w:szCs w:val="28"/>
    </w:rPr>
  </w:style>
  <w:style w:type="character" w:styleId="ListLabel139">
    <w:name w:val="ListLabel 139"/>
    <w:qFormat/>
    <w:rPr>
      <w:rFonts w:cs="Times New Roman"/>
      <w:b w:val="false"/>
      <w:bCs w:val="false"/>
      <w:sz w:val="28"/>
      <w:szCs w:val="28"/>
    </w:rPr>
  </w:style>
  <w:style w:type="character" w:styleId="ListLabel140">
    <w:name w:val="ListLabel 140"/>
    <w:qFormat/>
    <w:rPr>
      <w:rFonts w:ascii="Times New Roman" w:hAnsi="Times New Roman" w:cs="Times New Roman"/>
      <w:b w:val="false"/>
      <w:bCs w:val="false"/>
      <w:i w:val="false"/>
      <w:sz w:val="20"/>
      <w:szCs w:val="24"/>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ascii="Times New Roman" w:hAnsi="Times New Roman" w:cs="Times New Roman"/>
      <w:sz w:val="28"/>
      <w:szCs w:val="28"/>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customStyle="1">
    <w:name w:val="Текст в заданном формате"/>
    <w:basedOn w:val="Normal"/>
    <w:qFormat/>
    <w:rsid w:val="00d35850"/>
    <w:pPr>
      <w:widowControl w:val="false"/>
      <w:spacing w:lineRule="auto" w:line="240" w:before="0" w:after="0"/>
    </w:pPr>
    <w:rPr>
      <w:rFonts w:ascii="Liberation Mono" w:hAnsi="Liberation Mono" w:eastAsia="AR PL SungtiL GB" w:cs="Liberation Mono"/>
      <w:sz w:val="20"/>
      <w:szCs w:val="20"/>
      <w:lang w:val="en-US" w:eastAsia="zh-CN" w:bidi="hi-IN"/>
    </w:rPr>
  </w:style>
  <w:style w:type="paragraph" w:styleId="ConsPlusNormal" w:customStyle="1">
    <w:name w:val="ConsPlusNormal"/>
    <w:qFormat/>
    <w:rsid w:val="00550e4a"/>
    <w:pPr>
      <w:widowControl w:val="false"/>
      <w:suppressAutoHyphens w:val="true"/>
      <w:bidi w:val="0"/>
      <w:spacing w:lineRule="auto" w:line="240" w:before="0" w:after="0"/>
      <w:ind w:firstLine="720"/>
      <w:jc w:val="left"/>
    </w:pPr>
    <w:rPr>
      <w:rFonts w:ascii="Arial" w:hAnsi="Arial" w:eastAsia="Arial" w:cs="Arial"/>
      <w:color w:val="auto"/>
      <w:kern w:val="0"/>
      <w:sz w:val="20"/>
      <w:szCs w:val="20"/>
      <w:lang w:eastAsia="zh-CN" w:val="ru-RU" w:bidi="ar-SA"/>
    </w:rPr>
  </w:style>
  <w:style w:type="paragraph" w:styleId="NoSpacing">
    <w:name w:val="No Spacing"/>
    <w:qFormat/>
    <w:rsid w:val="00550e4a"/>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eastAsia="zh-CN" w:val="ru-RU" w:bidi="ar-SA"/>
    </w:rPr>
  </w:style>
  <w:style w:type="paragraph" w:styleId="ListParagraph">
    <w:name w:val="List Paragraph"/>
    <w:basedOn w:val="Normal"/>
    <w:uiPriority w:val="34"/>
    <w:qFormat/>
    <w:rsid w:val="00292add"/>
    <w:pPr>
      <w:spacing w:before="0" w:after="200"/>
      <w:ind w:left="720" w:hanging="0"/>
      <w:contextualSpacing/>
    </w:pPr>
    <w:rPr/>
  </w:style>
  <w:style w:type="paragraph" w:styleId="Style23">
    <w:name w:val="Header"/>
    <w:basedOn w:val="Normal"/>
    <w:link w:val="a8"/>
    <w:uiPriority w:val="99"/>
    <w:semiHidden/>
    <w:unhideWhenUsed/>
    <w:rsid w:val="000b0da8"/>
    <w:pPr>
      <w:tabs>
        <w:tab w:val="center" w:pos="4677" w:leader="none"/>
        <w:tab w:val="right" w:pos="9355" w:leader="none"/>
      </w:tabs>
      <w:spacing w:lineRule="auto" w:line="240" w:before="0" w:after="0"/>
    </w:pPr>
    <w:rPr/>
  </w:style>
  <w:style w:type="paragraph" w:styleId="Style24">
    <w:name w:val="Footer"/>
    <w:basedOn w:val="Normal"/>
    <w:link w:val="aa"/>
    <w:uiPriority w:val="99"/>
    <w:semiHidden/>
    <w:unhideWhenUsed/>
    <w:rsid w:val="000b0da8"/>
    <w:pPr>
      <w:tabs>
        <w:tab w:val="center" w:pos="4677" w:leader="none"/>
        <w:tab w:val="right" w:pos="9355" w:leader="none"/>
      </w:tabs>
      <w:spacing w:lineRule="auto" w:line="240" w:before="0" w:after="0"/>
    </w:pPr>
    <w:rPr/>
  </w:style>
  <w:style w:type="paragraph" w:styleId="ConsPlusTitle" w:customStyle="1">
    <w:name w:val="ConsPlusTitle"/>
    <w:qFormat/>
    <w:rsid w:val="005c5773"/>
    <w:pPr>
      <w:widowControl w:val="false"/>
      <w:suppressAutoHyphens w:val="true"/>
      <w:bidi w:val="0"/>
      <w:spacing w:lineRule="auto" w:line="240" w:before="0" w:after="0"/>
      <w:jc w:val="left"/>
    </w:pPr>
    <w:rPr>
      <w:rFonts w:ascii="Arial" w:hAnsi="Arial" w:eastAsia="Arial" w:cs="Arial"/>
      <w:b/>
      <w:bCs/>
      <w:color w:val="auto"/>
      <w:kern w:val="0"/>
      <w:sz w:val="20"/>
      <w:szCs w:val="20"/>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e84912"/>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onakovoregion.ru/" TargetMode="External"/><Relationship Id="rId3" Type="http://schemas.openxmlformats.org/officeDocument/2006/relationships/hyperlink" Target="http://www.konakovoregion.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B1E4-F282-49F9-8AA0-A236D14D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Application>LibreOffice/6.0.5.2$Windows_X86_64 LibreOffice_project/54c8cbb85f300ac59db32fe8a675ff7683cd5a16</Application>
  <Pages>33</Pages>
  <Words>7669</Words>
  <Characters>54508</Characters>
  <CharactersWithSpaces>62860</CharactersWithSpaces>
  <Paragraphs>757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2018-07-02T09:53:00Z</dcterms:created>
  <dc:creator>User</dc:creator>
  <dc:description/>
  <dc:language>ru-RU</dc:language>
  <cp:lastModifiedBy/>
  <cp:lastPrinted>2018-08-08T12:14:00Z</cp:lastPrinted>
  <dcterms:modified xsi:type="dcterms:W3CDTF">2018-08-08T16:51:51Z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